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DCSO/537/2018 vom 18. Oktober 2018</w:t>
      </w:r>
    </w:p>
    <w:p>
      <w:r>
        <w:t>GE Cour de justice, 2018-10-18, FR</w:t>
      </w:r>
    </w:p>
    <w:p>
      <w:r>
        <w:rPr>
          <w:b/>
        </w:rPr>
        <w:t xml:space="preserve">Quelle: </w:t>
      </w:r>
      <w:r>
        <w:t>https://mcp.opencaselaw.ch/entscheid/ge_gerichte_DCSO_537_2018</w:t>
      </w:r>
    </w:p>
    <w:p>
      <w:r>
        <w:t>FR: GE_GERICHTE DCSO/537/2018 du 18 octobre 2018</w:t>
      </w:r>
    </w:p>
    <w:p>
      <w:r>
        <w:t>IT: GE_GERICHTE DCSO/537/2018 del 18 ottobre 2018</w:t>
      </w:r>
    </w:p>
    <w:p>
      <w:pPr>
        <w:pStyle w:val="Heading2"/>
      </w:pPr>
      <w:r>
        <w:t>Regeste</w:t>
      </w:r>
    </w:p>
    <w:p>
      <w:r>
        <w:t>Résumé: Poursuite soldée rendant la plainte sans objet.</w:t>
      </w:r>
    </w:p>
    <w:p>
      <w:pPr>
        <w:pStyle w:val="Heading2"/>
      </w:pPr>
      <w:r>
        <w:t>Volltext</w:t>
      </w:r>
    </w:p>
    <w:p>
      <w:r>
        <w:t>REPUBLIQUE ET</w:t>
      </w:r>
    </w:p>
    <w:p>
      <w:r>
        <w:t>CANTON DE GENEVE POUVOIR JUDICIAIRE A/1852/2018-CS DCSO/537/18 DECISION DE LA COUR DE JUSTICE Chambre de surveillance des Offices des poursuites et faillites DU JEUDI 18 OCTOBRE 2018</w:t>
      </w:r>
    </w:p>
    <w:p>
      <w:r>
        <w:t>Plainte 17 LP (A/1852/2018-CS) formée en date du 28 mai 2018 par A______, élisant domicile en l'étude de Me Magali BUSER, avocate.</w:t>
      </w:r>
    </w:p>
    <w:p>
      <w:r>
        <w:t>* * * * *</w:t>
      </w:r>
    </w:p>
    <w:p>
      <w:r>
        <w:t>Décision communiquée par courrier A à l'Office concerné et par plis recommandés du greffier du ______ à : - A______ c/o Me BUSER Magali Etter &amp; Buser Boulevard Saint-Georges 72 1205 Genève. - B______ ______ ______(GE). - Office des poursuites.</w:t>
      </w:r>
    </w:p>
    <w:p>
      <w:r>
        <w:t>- 2/3 -</w:t>
      </w:r>
    </w:p>
    <w:p>
      <w:r>
        <w:t>A/1852/2018-CS Vu la plainte formée le 28 mai 2018 par A______ contre le procès-verbal de saisie valant acte de défaut de biens, n° 1______, à l'encontre de B______, pour la somme totale de 11'395 fr. 50; Vu le règlement dudit montant le 27 juillet 2018; Attendu que par courrier du 30 juillet 2018 à la Chambre de céans, A______ a fait valoir que la plainte était devenue sans objet, suite au paiement précité; Qu'il a conclu à l'allocation de dépens, en 1'130 fr.85, et à ce que les frais soient laissés à la charge de l'Etat; Que le paiement de l'acte de défaut de biens rend en effet la plainte sans objet, la cause devant être rayée du rôle. Qu'il n'y a pas lieu au prélèvement de frais ni à l'octroi de dépens (art. 61 al. 1 let. a et 62 OELP). Qu'il ne peut ainsi être donné suite aux conclusions du plaignant du 30 juillet 2018. * * * * *</w:t>
      </w:r>
    </w:p>
    <w:p>
      <w:r>
        <w:t>- 3/3 -</w:t>
      </w:r>
    </w:p>
    <w:p>
      <w:r>
        <w:t>A/1852/2018-CS PAR CES MOTIFS, La Chambre de surveillance : A la forme : Déclare recevable la plainte formée le 28 mai 2018 par A______ contre le procès-verbal de saisie valant acte de défaut de biens, n° 1______.</w:t>
      </w:r>
    </w:p>
    <w:p>
      <w:r>
        <w:t>Au fond : Dit qu'il n'y a pas lieu à l'allocation de dépens. Constate que sa plainte est devenue sans objet pour le surplus. Raye la cause du rôle. Siégeant : Madame Pauline ERARD, présidente; Madame Natalie OPPATJA et Monsieur Eric DE PREUX,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