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DCSO/52/2017 vom 9. Februar 2017</w:t>
      </w:r>
    </w:p>
    <w:p>
      <w:r>
        <w:t>GE Cour de justice, 2017-02-09, FR</w:t>
      </w:r>
    </w:p>
    <w:p>
      <w:r>
        <w:rPr>
          <w:b/>
        </w:rPr>
        <w:t xml:space="preserve">Quelle: </w:t>
      </w:r>
      <w:r>
        <w:t>https://mcp.opencaselaw.ch/entscheid/ge_gerichte_DCSO_52_2017</w:t>
      </w:r>
    </w:p>
    <w:p>
      <w:r>
        <w:t>FR: GE_GERICHTE DCSO/52/2017 du 9 février 2017</w:t>
      </w:r>
    </w:p>
    <w:p>
      <w:r>
        <w:t>IT: GE_GERICHTE DCSO/52/2017 del 9 febbraio 2017</w:t>
      </w:r>
    </w:p>
    <w:p>
      <w:pPr>
        <w:pStyle w:val="Heading2"/>
      </w:pPr>
      <w:r>
        <w:t>Volltext</w:t>
      </w:r>
    </w:p>
    <w:p>
      <w:r>
        <w:t>REPUBLIQUE ET</w:t>
      </w:r>
    </w:p>
    <w:p>
      <w:r>
        <w:t>CANTON DE GENEVE POUVOIR JUDICIAIRE A/66/2017-CS DCSO/52/17 DECISION DE LA COUR DE JUSTICE Chambre de surveillance des Offices des poursuites et faillites DU JEUDI 9 FEVRIER 2017</w:t>
      </w:r>
    </w:p>
    <w:p>
      <w:r>
        <w:t>Plainte 17 LP (A/66/2017-CS) formée en date du 9 janvier 2017 par KANTON BASEL-LANDSCHAFT, élisant domicile c/o Zentrale Verlustscheinbewirtschaftung (ZVSB).</w:t>
      </w:r>
    </w:p>
    <w:p>
      <w:r>
        <w:t>* * * * *</w:t>
      </w:r>
    </w:p>
    <w:p>
      <w:r>
        <w:t>Décision communiquée par courrier A à l'Office concerné et par plis recommandés du greffier du 10 février 2017 à : - KANTON BASEL-LANDSCHAFT c/o Zentrale Verlustscheinbewirtschaftung (ZVSB) Postfach 4410 Liestal. - Office des poursuites.</w:t>
      </w:r>
    </w:p>
    <w:p>
      <w:r>
        <w:t>- 2/3 -</w:t>
      </w:r>
    </w:p>
    <w:p>
      <w:r>
        <w:t>A/66/2017-CS Attendu, EN FAIT, que le 18 décembre 2015, la Finanz- und Kirchendirektion du canton de Bâle-Campagne a requis la poursuite de A______; Que l'Office des poursuites (ci-après : l'Office) a établi le commandement de payer, poursuite n° 15 xxxx24 A, remis à la Poste le 23 février 2016; Que, par acte expédié le 9 janvier 2017, le canton de Bâle-Campagne a requis qu'il soit ordonné à l'Office d'exécuter sa réquisition de poursuite avant le 31 janvier 2017; Que l'Office explique que le commandement de payer précité ne lui a pas été retourné; il a donc, à réception de la plainte, édité un nouveau commandement de payer, poursuite n° 15 xxxx24 A, envoyé le 11 janvier 2017 à la Poste; Que ce commandement de payer a été notifié au débiteur le 17 janvier 2017; Considérant, EN DROIT, que la Chambre de surveillance est compétente pour statuer sur les plaintes formées en application de la LP (art. 13 LP; art. 125 et 126 al. 2 let. c LOJ; art. 6 al. 1 et 3 et 7 al. 1 LaLP); Que la plainte peut être déposée en tout temps lorsque le plaignant fait valoir un déni de justice ou un retard à statuer (art. 17 al. 3 LP); Qu'en l'espèce, la notification du commandement de payer ayant eu lieu dans le délai sollicité par le plaignant, la procédure est devenue sans objet en cours de procédure, ce qu'il y a lieu de constater; Que la procédure est gratuite (art. 20a al. 2 ch. 5 LP et art. 61 al. 2 let. a OELP). * * * * *</w:t>
      </w:r>
    </w:p>
    <w:p>
      <w:r>
        <w:t>- 3/3 -</w:t>
      </w:r>
    </w:p>
    <w:p>
      <w:r>
        <w:t>A/66/2017-CS PAR CES MOTIFS, La Chambre de surveillance : A la forme : Déclare recevable la plainte formée par KANTON BASEL-LANDSCHAFT le 9 janvier 2017 dans la poursuite n° 15 xxxx24 A. Au fond : Constate qu'elle est devenue sans objet en cours de procédure. Raye la cause du rôle. Siégeant : Madame Florence KRAUSKOPF, présidente; Madame Natalie OPPATJA et Monsieur Mathieu HOWALD, juges assesseur(e)s; Madame Véronique PISCETTA, greffière.</w:t>
      </w:r>
    </w:p>
    <w:p>
      <w:r>
        <w:t>La présidente : Florence KRAUSKOPF</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