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DCSO/52/2010 vom 21. Januar 2010</w:t>
      </w:r>
    </w:p>
    <w:p>
      <w:r>
        <w:t>GE Cour de justice, 2010-01-21, FR</w:t>
      </w:r>
    </w:p>
    <w:p>
      <w:r>
        <w:rPr>
          <w:b/>
        </w:rPr>
        <w:t xml:space="preserve">Quelle: </w:t>
      </w:r>
      <w:r>
        <w:t>https://mcp.opencaselaw.ch/entscheid/ge_gerichte_DCSO_52_2010</w:t>
      </w:r>
    </w:p>
    <w:p>
      <w:r>
        <w:t>FR: GE_GERICHTE DCSO/52/2010 du 21 janvier 2010</w:t>
      </w:r>
    </w:p>
    <w:p>
      <w:r>
        <w:t>IT: GE_GERICHTE DCSO/52/2010 del 21 gennaio 2010</w:t>
      </w:r>
    </w:p>
    <w:p>
      <w:pPr>
        <w:pStyle w:val="Heading2"/>
      </w:pPr>
      <w:r>
        <w:t>Regeste</w:t>
      </w:r>
    </w:p>
    <w:p>
      <w:r>
        <w:t>Résumé: Plainte rejetée. Impossibilité de mettre en faillite un concordat, s'agissant d'une dette dûment colloquée. L' Office des faillites n'est pas tenu d'exécuter un jugement affecté d'un vice.</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w:t>
      </w:r>
    </w:p>
    <w:p>
      <w:r>
        <w:rPr>
          <w:b/>
        </w:rPr>
        <w:t>E. 2</w:t>
      </w:r>
    </w:p>
    <w:p>
      <w:r>
        <w:t>Les créances de la caisse de compensation sont des créances colloquées dans le concordat, en première et troisième classe. Il est inexact comme le prétend la plaignante de soutenir que les liquidateurs auraient démissionné de leur fonction en avril 2008. Leurs démissions n'ont pas été acceptées par la commission de surveillance des créanciers pour validation et partant, ils sont toujours en fonction (DCSO/286/2009 du 25 juin 2009) comme l'atteste du reste l'extrait du Registre du commerce relatif à A______ SA, en liquidation concordataire. Que ce soit sous l'empire de l'ancien droit (art. 316d al. 2 aLP) ou du nouveau droit, le Tribunal fédéral considère que les dettes de masse ne sont recouvrables que par la voie de la saisie, l'interdiction de toute procédure d'exécution forcée (art. 297 aLP et 316a aLP) ne se rapportant qu'aux créances comprises dans le concordat (ATF 100 III 30 c. 2, JdT 1975 II 41, 44). Comme déjà dit, le Tribunal fédéral n'a pas changé d'optique avec l'entrée en vigueur du nouveau droit. Ainsi, la masse peut être poursuivie pour des dettes non comprises dans le concordat par la voie de la saisie (art. 310 al. 2 seconde phrase LP) (A. Winkelmann, L. Lévy, V. Jeanneret, O. Merkt, F. Birchler, Basler Kommentar zum SchKG, vol III, ad art. 319, n° 21 ; Commentaire romand, ad art. 319, n° 29 ; JT 2000 II 59).</w:t>
      </w:r>
    </w:p>
    <w:p>
      <w:r>
        <w:t>- 4 - S'agissant de créances colloquées, tout acte de poursuite est tout simplement exclu (ATF 100 III 30 c. 2, JdT 1975 II 41, 44), puisqu'elles sont soumises au règlement prévu dans le concordat, que les créanciers ont librement accepté. C'est donc à tort que la faillite de A______ SA, en liquidation concordataire, en cours de liquidation concordataire, a été prononcée, sur requête d'un créancier dûment colloqué. 3.a. Reste à déterminer si l'Office aurait dû donner suite à un tel jugement, comme le soutient la plaignante. Le jugement de faillite est communiqué sans retard à l’Office (art. 176 al. 1 ch. 1 LP), qui doit prendre aussitôt les premières mesures de liquidation de la faillite, comprenant l’inventaire des biens du failli (art. 221 ss LP). Le juge prononce la faillite dans l’exercice d’une compétence d’attribution en application du droit des poursuites et des faillites, ordonnant par là un acte d’exécution forcée qu’il revient à l’Office de mettre en œuvre. La déclaration de faillite lie en principe l’Office. Celui-ci n’est toutefois pas tenu d’exécuter le jugement de faillite s’il appert que cet acte n’est pas conforme à la loi, en particulier si la procédure de poursuite antérieure à la requête de faillite ou la procédure sommaire devant le juge de la faillite sont affectées d’un vice constitutif d’un motif de nullité (ATF 7B.169/2004 du 15 septembre 2004 consid. 2.2 ; Flavio Cometta, in CR-LP, ad art. 176 n° 2 ; Pierre-Robert Gilliéron, Commentaire, ad art. 174 n° 34). En revanche, l'Office est lié par les décisions du juge qui tranchent des questions de droit matériel, les autorités de poursuite n'étant pas compétentes pour examiner de telles questions (ATF 115 III 18 consid. 3b; 113 II 2 consid. 2b). 3.b. En l’espèce, il est établi que le jugement de faillite est affecté d'un vice, la débitrice ne pouvant se voir poursuivie par la voie de la faillite. L’Office n’avait donc aucune raison de donner suite à ce jugement de faillite, et c'est avec raison qu'il a rendu la décision querellée, sujette à plainte, stipulant et motivant son refus d’exécution (Flavio Cometta, in CR-LP, ad art. 176 n° 2 in fine). La plainte sera ainsi rejetée.</w:t>
      </w:r>
    </w:p>
    <w:p>
      <w:r>
        <w:rPr>
          <w:b/>
        </w:rPr>
        <w:t>E. 4</w:t>
      </w:r>
    </w:p>
    <w:p>
      <w:r>
        <w:t>La présente décision sera également communiquée au Tribunal de première instance. * * * * *</w:t>
      </w:r>
    </w:p>
    <w:p>
      <w:r>
        <w:t>- 5 -</w:t>
      </w:r>
    </w:p>
    <w:p>
      <w:r>
        <w:t>P A R C E S M O T I F S , L A C O M M I S S I O N D E S U R V E I L L A N C E S I É G E A N T E N S E C T I O N : A la forme : Déclare recevable la plainte formée le 2 novembre 2009 par la Caisse de compensation de la SSE (Agence de Genève - AVS 66.2), Caisse de compensation Bâtiment - Gypserie-peinture - Etanchéité et Toitures - Carrelage contre la décision de l'Office des faillites du 20 octobre 2009 refusant d'exécuter le jugement n° JTPI/xxx/09 du 6 août 2009, prononçant la faillite sans poursuite préalable de A______ SA, en liquidation concordataire. Au fond : 1. La rejette. 2. Déboute les parties de toutes autres conclusions.</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