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DCSO/528/2017 vom 12. Oktober 2017</w:t>
      </w:r>
    </w:p>
    <w:p>
      <w:r>
        <w:t>GE Cour de justice, 2017-10-12, FR</w:t>
      </w:r>
    </w:p>
    <w:p>
      <w:r>
        <w:rPr>
          <w:b/>
        </w:rPr>
        <w:t xml:space="preserve">Quelle: </w:t>
      </w:r>
      <w:r>
        <w:t>https://mcp.opencaselaw.ch/entscheid/ge_gerichte_DCSO_528_2017</w:t>
      </w:r>
    </w:p>
    <w:p>
      <w:r>
        <w:t>FR: GE_GERICHTE DCSO/528/2017 du 12 octobre 2017</w:t>
      </w:r>
    </w:p>
    <w:p>
      <w:r>
        <w:t>IT: GE_GERICHTE DCSO/528/2017 del 12 ottobre 2017</w:t>
      </w:r>
    </w:p>
    <w:p>
      <w:pPr>
        <w:pStyle w:val="Heading2"/>
      </w:pPr>
      <w:r>
        <w:t>Erwägungen</w:t>
      </w:r>
    </w:p>
    <w:p>
      <w:r>
        <w:rPr>
          <w:b/>
        </w:rPr>
        <w:t>E. 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A/3434/2017-CS</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En l'espèce, un délai de deux mois (mi-février à mi-avril) s'est écoulé entre le dépôt de la réquisition de poursuite et l'établissement du commandement de payer, ce qui paraît excessif au regard de l'exigence de célérité résultant de l'art. 69 al. 1 LP, l'Office n'ayant fait état d'aucune difficulté particulière rencontrée lors de la rédaction de l'acte de poursuite. S'il est vrai que la débitrice semble difficile à localiser, la procédure de notification proprement dite a également connu des lenteurs non justifiées; en particulier, un délai supérieur à trois mois (dès mi-avril) consacré à envoyer une convocation et à planifier le passage d'un agent</w:t>
      </w:r>
    </w:p>
    <w:p>
      <w:r>
        <w:t>- 4/5 -</w:t>
      </w:r>
    </w:p>
    <w:p>
      <w:r>
        <w:t>A/3434/2017-CS notificateur sur le lieu d'exploitation de la poursuivie, n'est pas conforme à l'exigence de célérité découlant de l'art. 71 al. 1 LP.</w:t>
      </w:r>
    </w:p>
    <w:p>
      <w:r>
        <w:t>L'existence d'un retard non justifié de la part de l'Office étant ainsi établie, la plainte doit être admise. Conformément aux conclusions formulées par la plaignante, il sera ordonné à l'Office de poursuivre avec diligence et sans interruption la procédure de notification du commandement de payer, poursuite n° 17 xxxx72 Y.</w:t>
      </w:r>
    </w:p>
    <w:p>
      <w:r>
        <w:rPr>
          <w:b/>
        </w:rPr>
        <w:t>E. 3</w:t>
      </w:r>
    </w:p>
    <w:p>
      <w:r>
        <w:t>La plaignante conclut à ce que sa plainte soit admise "sans avance de frais complémentaire".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Pour le surplus, la procédure de plainte est gratuite (art. 20a al. 2 ch. 5 LP; art. 61 al. 2 let. a OELP) et il n'est pas alloué de dépens (art. 62 al. 2 OELP). * * * * *</w:t>
      </w:r>
    </w:p>
    <w:p>
      <w:r>
        <w:t>- 5/5 -</w:t>
      </w:r>
    </w:p>
    <w:p>
      <w:r>
        <w:t>A/3434/2017-CS PAR CES MOTIFS, La Chambre de surveillance : A la forme : Déclare recevable la plainte formée le 21 août 2017 par A______ SA pour retard non justifié de la part de l'Office des poursuites dans la poursuite n° 17 xxxx72 Y. Au fond : L'admet. Ordonne à l'Office des poursuites de poursuivre avec diligence et sans interruption la procédure de notification du commandement de payer, poursuite n° 17 xxxx72 Y. Déboute les parties de toutes autres conclusions. Siégeant : Madame Nathalie RAPP, présidente; Messieurs Frédéric HENSLER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