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DCSO/524/2022 vom 15. Dezember 2022</w:t>
      </w:r>
    </w:p>
    <w:p>
      <w:r>
        <w:t>GE Cour de justice, 2022-12-15, FR</w:t>
      </w:r>
    </w:p>
    <w:p>
      <w:r>
        <w:rPr>
          <w:b/>
        </w:rPr>
        <w:t xml:space="preserve">Quelle: </w:t>
      </w:r>
      <w:r>
        <w:t>https://mcp.opencaselaw.ch/entscheid/ge_gerichte_DCSO_524_2022</w:t>
      </w:r>
    </w:p>
    <w:p>
      <w:r>
        <w:t>FR: GE_GERICHTE DCSO/524/2022 du 15 décembre 2022</w:t>
      </w:r>
    </w:p>
    <w:p>
      <w:r>
        <w:t>IT: GE_GERICHTE DCSO/524/2022 del 15 dicembre 2022</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w:t>
      </w:r>
    </w:p>
    <w:p>
      <w:r>
        <w:t>- 3/5 -</w:t>
      </w:r>
    </w:p>
    <w:p>
      <w:r>
        <w:t>A/3375/2022-CS et 2 LaLP, art. 65 al. 1 et 2 LPA, applicables par renvoi de l'art. 9 al. 4 LaLP), à l'encontre d'une mesure de l'Office sujette à plainte.</w:t>
      </w:r>
    </w:p>
    <w:p>
      <w:r>
        <w:rPr>
          <w:b/>
        </w:rPr>
        <w:t>E. 2.1</w:t>
      </w:r>
    </w:p>
    <w:p>
      <w:r>
        <w:t>Aux termes de l'art. 74 LP, le débiteur poursuivi qui entend former opposition doit, verbalement ou par écrit, en faire la déclaration immédiate à celui qui lui remet le commandement de payer ou à l'office dans les dix jours à compter de la notification du commandement de payer.</w:t>
      </w:r>
    </w:p>
    <w:p>
      <w:r>
        <w:t>A qualité pour recevoir l'opposition, immédiatement, c'est-à-dire au moment de la notification du commandement de payer, l'agent notificateur et, postérieurement, à savoir après le moment de la notification du commandement de payer, l'office des poursuites qui a émis le commandement de payer. La remise à la poste d'un pli adressé à l'office des poursuites est assimilée au dépôt en mains de l'office (art. 32 al. 1 LP).</w:t>
      </w:r>
    </w:p>
    <w:p>
      <w:r>
        <w:t>L'opposition n'est soumise à aucune forme spéciale. Elle peut être orale ou écrite. C'est au poursuivi qu'incombe la preuve qu'il a formé opposition (RUEDIN, CR LP, 2005, n. 18 ad art. 74 LP). Cette preuve peut notamment être apportée par la mention de l'opposition au procès-verbal de notification, qui a valeur d'attestation officielle au sens de l'art. 9 CC et fait donc foi des faits qu'il constate et dont l'inexactitude n'est pas prouvée (ATF 128 III 380 cons. 1.2; 84 III 13). Le débiteur conserve cependant la possibilité d'établir par d'autres moyens de preuve qu'il a formé opposition lors de la notification de l'acte, même si le procès-verbal ne le mentionne pas ou mentionne qu'aucune opposition n'a été formée (ATF 84 III 13).</w:t>
      </w:r>
    </w:p>
    <w:p>
      <w:r>
        <w:t>L'opposition déclarée au poursuivant n'est pas valable (ATF 62 III 125, 127, JdT 1937 II 28-29 [rés.]; ATF 29 I 543, 546; RUEDIN, op. cit., n° 6 ad art. 74 LP).</w:t>
      </w:r>
    </w:p>
    <w:p>
      <w:r>
        <w:t>2.2.1 En l'espèce, il n'est pas contesté que le commandement de payer a été notifié au plaignant le 22 septembre 2022, de sorte que le délai de dix jours pour former opposition est arrivé à échéance le lundi 3 octobre 2022 (le 2 octobre étant un dimanche).</w:t>
      </w:r>
    </w:p>
    <w:p>
      <w:r>
        <w:t>Il est aussi avéré que le plaignant a adressé au poursuivant, en date du 27 septembre 2022, un courrier d'opposition. Cette démarche n'est toutefois pas valable.</w:t>
      </w:r>
    </w:p>
    <w:p>
      <w:r>
        <w:t>Il ne résulte en revanche pas du dossier que le plaignant a manifesté sa volonté de former opposition auprès de l'Office dans le délai utile, la transmission de la lettre d'opposition par le Service des contraventions étant intervenue après l'expiration du délai d'opposition.</w:t>
      </w:r>
    </w:p>
    <w:p>
      <w:r>
        <w:t>La décision de l'Office querellée est ainsi bien fondée.</w:t>
      </w:r>
    </w:p>
    <w:p>
      <w:r>
        <w:t>- 4/5 -</w:t>
      </w:r>
    </w:p>
    <w:p>
      <w:r>
        <w:t>A/3375/2022-CS</w:t>
      </w:r>
    </w:p>
    <w:p>
      <w:r>
        <w:t>2.2.2 Le plaignant n'allègue par ailleurs aucun empêchement non fautif susceptible de justifier une restitution du délai d'opposition en application de l'art. 33 al. 4 LP. Il est bon de rappeler que de manière générale même dans le cas d'un intéressé profane en matière de poursuites, la méconnaissance du droit n'est pas une excuse suffisante et le délai, pour porter plainte ou former opposition, ne peut être restitué (cf. DCSO/321/2012 du 30 août 2012, consid. 2.3), ce d'autant que le commandement de payer mentionne explicitement qu'une opposition peut être formée dans les dix jours (cf. art. 69 al. 2 ch. 3 LP), cet avis précisant également que c'est l'Office qui a qualité pour recevoir l'opposition lorsque celle- ci n'est pas formée immédiatement.</w:t>
      </w:r>
    </w:p>
    <w:p>
      <w:r>
        <w:t>En tant que de besoin, la requête (implicite) en restitution du délai pour former opposition sera rejetée. * * * * *</w:t>
      </w:r>
    </w:p>
    <w:p>
      <w:r>
        <w:t>- 5/5 -</w:t>
      </w:r>
    </w:p>
    <w:p>
      <w:r>
        <w:t>A/3375/2022-CS PAR CES MOTIFS, La Chambre de surveillance :</w:t>
      </w:r>
    </w:p>
    <w:p>
      <w:r>
        <w:t>A la forme : Déclare recevable la plainte formée le 13 octobre 2022 par A______ contre la décision de l'Office cantonal des poursuites du 10 octobre 2022, dans la poursuite n° 1______. Au fond : La rejette. En tant que de besoin, rejette la requête en restitution du délai pour former opposition au commandement de payer, poursuite n° 1______. Siégeant : Madame Verena PEDRAZZINI RIZZI, présidente; Madame Ekaterine BLINOVA et Monsieur Denis KELLER,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