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DCSO/522/2008 vom 28. November 2008</w:t>
      </w:r>
    </w:p>
    <w:p>
      <w:r>
        <w:t>GE Cour de justice, 2008-11-28, FR</w:t>
      </w:r>
    </w:p>
    <w:p>
      <w:r>
        <w:rPr>
          <w:b/>
        </w:rPr>
        <w:t xml:space="preserve">Quelle: </w:t>
      </w:r>
      <w:r>
        <w:t>https://mcp.opencaselaw.ch/entscheid/ge_gerichte_DCSO_522_2008</w:t>
      </w:r>
    </w:p>
    <w:p>
      <w:r>
        <w:t>FR: GE_GERICHTE DCSO/522/2008 du 28 novembre 2008</w:t>
      </w:r>
    </w:p>
    <w:p>
      <w:r>
        <w:t>IT: GE_GERICHTE DCSO/522/2008 del 28 novembre 2008</w:t>
      </w:r>
    </w:p>
    <w:p>
      <w:pPr>
        <w:pStyle w:val="Heading2"/>
      </w:pPr>
      <w:r>
        <w:t>Regeste</w:t>
      </w:r>
    </w:p>
    <w:p>
      <w:r>
        <w:t>Résumé: Opposition tardive à un commandement de payer valablement notifié à une employée de la Sàrl. Conditions d'une restitution du délai non réalisées. Il appartient à l'employeur d'instruire ses employés sur la conduite à tenir en cas de notification d'un commandement de payer.</w:t>
      </w:r>
    </w:p>
    <w:p>
      <w:pPr>
        <w:pStyle w:val="Heading2"/>
      </w:pPr>
      <w:r>
        <w:t>Volltext</w:t>
      </w:r>
    </w:p>
    <w:p>
      <w:r>
        <w:t>REPUBLIQUE ET</w:t>
      </w:r>
    </w:p>
    <w:p>
      <w:r>
        <w:t>CANTON DE GENEVE</w:t>
      </w:r>
    </w:p>
    <w:p>
      <w:r>
        <w:t>POUVOIR JUDICIAIRE</w:t>
      </w:r>
    </w:p>
    <w:p>
      <w:r>
        <w:t>DCSO/522/08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28 NOVEMBRE 2008 Cause A/3782/2008, plainte 17 LP formée le 22 octobre 2008 par M______ Sàrl.</w:t>
      </w:r>
    </w:p>
    <w:p>
      <w:r>
        <w:t>Décision communiquée à : - M______ Sàrl</w:t>
      </w:r>
    </w:p>
    <w:p>
      <w:r>
        <w:t>- M. D______</w:t>
      </w:r>
    </w:p>
    <w:p>
      <w:r>
        <w:t>- Office des poursuites</w:t>
      </w:r>
    </w:p>
    <w:p>
      <w:r>
        <w:t>- 2 -</w:t>
      </w:r>
    </w:p>
    <w:p>
      <w:r>
        <w:t>E N F A I T A. Dans le cadre d'une poursuite n° 08 xxxx18 K dirigée par M. D______ contre M______ Sàrl, l'Office des poursuites (ci-après : l'Office) a fait notifier à la précitée, en mains de Mme R______, employée, un commandement de payer le 27 juin 2008.</w:t>
      </w:r>
    </w:p>
    <w:p>
      <w:r>
        <w:t>Le 14 octobre 2008, M______ Sàrl a formé opposition à cet acte de poursuite.</w:t>
      </w:r>
    </w:p>
    <w:p>
      <w:r>
        <w:t>Par décision du 17 octobre 2008 l'Office a informé M______ Sàrl qu'il ne pouvait pas tenir compte de son opposition, le délai expirant le 7 juillet 2008. B. Par acte posté le 22 octobre 2008, M______ Sàrl a porté plainte contre cette décision dont elle a eu connaissance le 22 octobre 2008. Elle déclare que c'est lors d'une "visite au guichet de l'office des poursuites" qu'elle a appris qu'un commandement de payer, poursuite n° 08 xxxx18 K, avait été notifié en mains de son employée, Mme R______, et que cet acte avait été classé "sans que l'on ait connaissance". Elle ajoute que cette affaire ne la concerne pas, qu'elle ne doit rien à M. D______ qu'elle s'est limitée à mettre en contact avec un client en France, lequel refuse de payer le montant qui lui est réclamé. M______ Sàrl déclare "former opposition totale sur cette affaire".</w:t>
      </w:r>
    </w:p>
    <w:p>
      <w:r>
        <w:t>Au terme de son rapport du 17 novembre 2008, l'Office conclut au rejet de la plainte.</w:t>
      </w:r>
    </w:p>
    <w:p>
      <w:r>
        <w:t>Invité à se déterminer, M. D______ n'a pas donné suite.</w:t>
      </w:r>
    </w:p>
    <w:p>
      <w:r>
        <w:t>E N D R O I T 1. La présente plainte a été formée en temps utile auprès de l’autorité compétente contre une mesure sujette à plainte, soit une décision de l'Office refusant de tenir compte de l'opposition formée par la plaignante, laquelle a qualité pour agir par cette voie (art. 17 LP ; art. 10 al. 1 et 13 LaLP ; art. 56R al. 3 LOJ). Pour les motifs exposés ci-dessous, sous consid. 4., elle sera toutefois déclarée partiellement recevable.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w:t>
      </w:r>
    </w:p>
    <w:p>
      <w:r>
        <w:t>- 3 - remplacement (art. 64 ss LP ; Roland Ruedin, in CR-LP, ad art. 72 n° 2 ; Karl Wüthrich / Peter Schoch, in SchKG I, ad art. 72 n° 11 s. ; Walter A. Stoffel, Voies d’exécution, § 3 n° 20 ss ; Jolanta Kren-Kostkiewicz, Zustellung von Betreibungsurkunden, in BlSchK 1996, p. 201 ss, 204). 2.b. L'art. 65 al. 1 ch. 2 LP énonce que lorsque la poursuite est dirigée contre une personne morale ou une société les actes de poursuites sont notifiés à son représentant, à savoir à un membre de l'administration ou du comité, à un directeur ou à un fondé de procuration s'il s'agit notamment d'une société à responsabilité limitée.</w:t>
      </w:r>
    </w:p>
    <w:p>
      <w:r>
        <w:t>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(Yvan Jeanneret/Saverio Lembo, Commentaire romand ad art. 65 n° 18 et les références citées ; Pierre-Robert Gilliéron, Poursuite pour dettes, faillite et concordat, n° 491 ; arrêt du Tribunal fédéral 5A_421/2007 du 13 décembre 2007). 2.c. En l'espèce, il est constant que le commandement de payer a été notifié à une employée de la plaignante.</w:t>
      </w:r>
    </w:p>
    <w:p>
      <w:r>
        <w:t>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En l'occurrence, dit délai courait donc dès le 27 juin 2008, date de la notification, et expirait le 7 juillet 2008. Il est sans incidence que la plaignante, comme elle l'allègue, ait eu connaissance de la notification du commandement de payer postérieurement à cette date. Seule une notification irrégulière a pour conséquence que le délai pour porter plainte (contre la notification) ou pour former opposition commence à courir du moment où le poursuivi a eu effectivement connaissance de l'acte ( ATF non publié du 5 février 2008 5A_6/2008 ; ATF 128 III 101 consid. 2, JdT 2002 II 23 ; ATF 120 III 114 consid. 3b, JdT 1997 II 50).</w:t>
      </w:r>
    </w:p>
    <w:p>
      <w:r>
        <w:t>Formée le 14 octobre 2008, l'opposition de la plaignante est par conséquent manifestement tardive et c'est à bon droit que l'Office a décidé qu'il ne pouvait en tenir compte.</w:t>
      </w:r>
    </w:p>
    <w:p>
      <w:r>
        <w:t>- 4 - 3.a. Le délai d’opposition est péremptoire, mais peut toutefois être prolongé aux conditions des art. 63 et 33 al. 2 LP ou restitué aux conditions de l’art. 33 al. 4 LP (Roland Ruedin, in CR-LP, n° 15 ad art. 74 LP ; Pierre-Robert Gilliéron, op.cit. n° 688 et 706 s.).</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 3.b. En l'espèce et dans la mesure où l'acte formé par la plaignante devait être considéré comme une requête en restitution du délai pour former opposition, force est d'admettre qu'à tout le moins l'une des conditions cumulatives subjectives pour obtenir la restitution de ce délai, à savoir un empêchement non fautif, n'est pas réalisée.</w:t>
      </w:r>
    </w:p>
    <w:p>
      <w:r>
        <w:t>Si l'employée de la plaignante a commis une faute en ne lui remettant pas le commandement de payer, cette faute est, en effet, imputable à cette dernière, qui devait l'instruire sur la conduite à tenir en cas de notification d'un commandement de payer (ATF non publié du 24 janvier 2008 5A_271/2007 consid. 5 ; BlSchK 2004 93). 4.a.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 Le plaignant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le plaignant sera renvoyé à agir, s’il l’estime opportun.</w:t>
      </w:r>
    </w:p>
    <w:p>
      <w:r>
        <w:t>- 5 - 4.b. In casu, la plaignante conteste devoir le montant qui lui est réclamé, exposant qu'elle ne doit rien au poursuivant qu'elle s'est limitée à mettre en contact avec un client qui refuse de le payer.</w:t>
      </w:r>
    </w:p>
    <w:p>
      <w:r>
        <w:t>Or, comme rappelé ci-dessus, il n'appartient pas à la Commission de céans de revoir la justification de ces créances. 5. Au vu des considérants qui précèdent, la plainte sera rejetée dans la mesure de sa recevabilité.</w:t>
      </w:r>
    </w:p>
    <w:p>
      <w:r>
        <w:t>* * * * *</w:t>
      </w:r>
    </w:p>
    <w:p>
      <w:r>
        <w:t>- 6 -</w:t>
      </w:r>
    </w:p>
    <w:p>
      <w:r>
        <w:t>P A R C E S M O T I F S , L A C O M M I S S I O N D E S U R V E I L L A N C E S I É G E A N T E N S E C T I O N :</w:t>
      </w:r>
    </w:p>
    <w:p>
      <w:r>
        <w:t>Rejette, dans la mesure de sa recevabilité, la plainte formée le 22 octobre 2008 par M______ Sàrl dans le cadre de la poursuite n° 08 xxxx18 K.</w:t>
      </w:r>
    </w:p>
    <w:p>
      <w:r>
        <w:t>Siégeant : Mme Ariane WEYENETH, présidente ; M. Denis MATHEY,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