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DCSO/520/2017 vom 12. Oktober 2017</w:t>
      </w:r>
    </w:p>
    <w:p>
      <w:r>
        <w:t>GE Cour de justice, 2017-10-12, FR</w:t>
      </w:r>
    </w:p>
    <w:p>
      <w:r>
        <w:rPr>
          <w:b/>
        </w:rPr>
        <w:t xml:space="preserve">Quelle: </w:t>
      </w:r>
      <w:r>
        <w:t>https://mcp.opencaselaw.ch/entscheid/ge_gerichte_DCSO_520_2017</w:t>
      </w:r>
    </w:p>
    <w:p>
      <w:r>
        <w:t>FR: GE_GERICHTE DCSO/520/2017 du 12 octobre 2017</w:t>
      </w:r>
    </w:p>
    <w:p>
      <w:r>
        <w:t>IT: GE_GERICHTE DCSO/520/2017 del 12 ottobre 2017</w:t>
      </w:r>
    </w:p>
    <w:p>
      <w:pPr>
        <w:pStyle w:val="Heading2"/>
      </w:pPr>
      <w:r>
        <w:t>Volltext</w:t>
      </w:r>
    </w:p>
    <w:p>
      <w:r>
        <w:t>REPUBLIQUE ET</w:t>
      </w:r>
    </w:p>
    <w:p>
      <w:r>
        <w:t>CANTON DE GENEVE POUVOIR JUDICIAIRE A/732/2017-CS DCSO/520/17 DECISION DE LA COUR DE JUSTICE Chambre de surveillance des Offices des poursuites et faillites DU JEUDI 12 OCTOBRE 2017</w:t>
      </w:r>
    </w:p>
    <w:p>
      <w:r>
        <w:t>Plainte 17 LP (A/732/2017-CS) formée en date du 1er mars 2017 par A_______.</w:t>
      </w:r>
    </w:p>
    <w:p>
      <w:r>
        <w:t>* * * * *</w:t>
      </w:r>
    </w:p>
    <w:p>
      <w:r>
        <w:t>Décision communiquée par courrier A à l'Office concerné et par plis recommandés du greffier du 17 octobre 2017 à : - A_______. - HELSANA VERSICHERUNGEN AG INKASSO Postfach 8081 Zürich. - Office des poursuites.</w:t>
      </w:r>
    </w:p>
    <w:p>
      <w:r>
        <w:t>- 2/3 -</w:t>
      </w:r>
    </w:p>
    <w:p>
      <w:r>
        <w:t>A/732/2017-CS Attendu, EN FAIT, que, par décisions distinctes datées du 9 février 2017, adressées par pli recommandé le 10 février 2017 à A_______ et distribuées le 18 février 2017 au bureau de poste, l'Office des poursuites a refusé de tenir compte des oppositions formées le 8 février 2017 par cette dernière dans le cadre des poursuites nos 16 _______ et 16 _______; Que, par acte adressé le mercredi 1er mars 2017 à la Chambre de surveillance, rectifié une première fois le 10 mars 2017 et une seconde fois le 27 mars 2017, A_______ a formé une plainte au sens de l'art. 17 LP contre ces deux décisions, concluant implicitement à leur annulation et au constat de la validité des oppositions qu'elle avait formulées; Que, dans ses observations datées du 19 avril 2017, l'Office des poursuites a conclu au rejet de la plainte; Que la cause a été gardée à juger le 4 mai 2017, ce dont les parties ont été informées par avis du même jour; Considérant, EN DROIT, que la plainte, écrite et motivée (art. 9 al. 1 et 2 LaLP, art. 65 al. 1 et 2 LPA, applicables par renvoi de l'art. 9 al. 4 LaLP), doit être formée auprès de l'autorité compétente, soit de la Chambre de céans (art. 6 al.1 et 3 LaLP), dans les dix jours à compter de celui où le plaignant a eu connaissance de la décision contestée (art. 10 al. 2 LaLP); Que ce délai de dix jours court du lendemain de la communication de l'acte attaqué (art. 142 al. 1 CPC, applicable par renvoi de l'art. 31 LP); Qu'il est respecté par la remise, au plus tard le dixième jour à minuit, à la Chambre de surveillance ou à son attention à la poste suisse, de la plainte (art. 143 al. 1 CPC, applicable par renvoi de l'art. 31 LP); Que, si le dernier jour du délai tombe un samedi, un dimanche ou un jour férié, l'expiration du délai est reportée au premier jour ouvrable qui suit (art. 142 al. 3 CPC, applicable par renvoi de l'art. 31 LP); Qu'en l'espèce le délai de plainte a commencé à courir le 19 février 2017, soit le lendemain du retrait par la plaignante – ou par un tiers autorisé par elle – des décisions contestées auprès de la Poste; Qu'il a expiré dix jours plus tard, soit le mardi 28 février 2017 à minuit; Que la plainte, remise à l'attention de la Chambre de céans à un bureau de poste le 1er mars 2017, est ainsi tardive et, partant, irrecevable; Que la procédure de plainte est gratuite (art. 20a al. 2 ch. 5 LP et art. 61 al. 2 let. a OELP) et ne donne pas lieu à l'octroi de dépens (art. 62 al. 2 OELP).</w:t>
      </w:r>
    </w:p>
    <w:p>
      <w:r>
        <w:t>- 3/3 -</w:t>
      </w:r>
    </w:p>
    <w:p>
      <w:r>
        <w:t>A/732/2017-CS PAR CES MOTIFS, La Chambre de surveillance : A la forme : Déclare irrecevable la plainte formée le 1er mars 2017 par A_______ contre les décisions rendues le 9 février 2017 par l'Office des faillites dans les poursuites nos 16 _______ et 16 _______. Siégeant : Monsieur Patrick CHENAUX, président; Madame Natalie OPPATJA et Monsieur Denis KELLER, juges assesseur(e)s;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