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DCSO/512/2024 vom 7. November 2024</w:t>
      </w:r>
    </w:p>
    <w:p>
      <w:r>
        <w:t>GE Cour de justice, 2024-11-07, FR</w:t>
      </w:r>
    </w:p>
    <w:p>
      <w:r>
        <w:rPr>
          <w:b/>
        </w:rPr>
        <w:t xml:space="preserve">Quelle: </w:t>
      </w:r>
      <w:r>
        <w:t>https://mcp.opencaselaw.ch/entscheid/ge_gerichte_DCSO_512_2024</w:t>
      </w:r>
    </w:p>
    <w:p>
      <w:r>
        <w:t>FR: GE_GERICHTE DCSO/512/2024 du 7 novembre 2024</w:t>
      </w:r>
    </w:p>
    <w:p>
      <w:r>
        <w:t>IT: GE_GERICHTE DCSO/512/2024 del 7 novembre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de mesures de l'Office pouvant être attaquées par cette voie (art. 17 al. 1 LP) et par une partie lésée dans ses intérêts (ATF 138 III 219 consid. 2.3; 129 III 595 consid. 3; 120 III 42 consid. 3), la plainte est recevable.</w:t>
      </w:r>
    </w:p>
    <w:p>
      <w:r>
        <w:rPr>
          <w:b/>
        </w:rPr>
        <w:t>E. 2</w:t>
      </w:r>
    </w:p>
    <w:p>
      <w:r>
        <w:t>2.1.2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w:t>
      </w:r>
    </w:p>
    <w:p>
      <w:r>
        <w:t>La notification d'un commandement de payer fait courir le délai de dix jours pour y former opposition (art. 74 al. 1 LP).</w:t>
      </w:r>
    </w:p>
    <w:p>
      <w:r>
        <w:t>2.1.2 De jurisprudence constante, la notification viciée d'un acte de poursuite n'est nulle que si le destinataire ne l'a pas reçue. En revanche, si l'acte de poursuite lui parvient malgré tout, il déploie ses effets dès sa réception (ATF 128 III 101 consid. 2; 120 III 114 consid. 3b; 112 III 81 consid. 2b; arrêts du Tribunal fédéral 5A_307/2022 du 9 juin 2022 consid. 4; 5A_403/2017 du 11 septembre 2017 consid. 6.3.2.2; 5A_817/2020 du 28 janvier 2021 consid. 5.1; 7B.161/2005 du 31 octobre 2005 consid. 2.2). L'irrégularité de la notification n'entraîne ni la nullité de la notification, en tant qu'acte de poursuite, ni la nullité de l'acte de poursuite dont la notification est viciée (arrêt du Tribunal fédéral 5A_917/2021 du 19 janvier 2022 consid. 3.2). S'il s'agit d'un commandement de payer, c'est au moment de sa réception (ou de sa prise de connaissance) que commence à courir le délai pour faire opposition et déposer une plainte selon l'art. 17 LP. Si le poursuivi peut exercer pleinement ses droits, il n'y a toutefois pas d'intérêt digne de protection à vérifier, par le biais de la plainte, si les exigences légales en matière de notification du commandement de payer ont été respectées et, le cas échéant, à le notifier à nouveau (ATF 128, 120 et 112 précités; arrêt du Tribunal fédéral 5A_843/2016 du 31 janvier 2017 consid. 4.4 et les autres références).</w:t>
      </w:r>
    </w:p>
    <w:p>
      <w:r>
        <w:t>- 4/5 -</w:t>
      </w:r>
    </w:p>
    <w:p>
      <w:r>
        <w:t>A/2624/2024-CS</w:t>
      </w:r>
    </w:p>
    <w:p>
      <w:r>
        <w:rPr>
          <w:b/>
        </w:rPr>
        <w:t>E. 2.2</w:t>
      </w:r>
    </w:p>
    <w:p>
      <w:r>
        <w:t>Il est superflu en l'espèce d'examiner si, comme le soutient la plaignante, la notification du commandement de payer serait affectée d'un vice.</w:t>
      </w:r>
    </w:p>
    <w:p>
      <w:r>
        <w:t>Il résulte en effet des pièces du dossier, en particulier de l'exemplaire pour le débiteur du commandement de payer annexé à la plainte, que la plaignante en a eu connaissance et qu'elle a été en mesure de faire valoir ses droits puisqu'elle a formé opposition totale à la poursuite le 29 juillet 2024, soit dans le délai utile, ce que l'Office a constaté.</w:t>
      </w:r>
    </w:p>
    <w:p>
      <w:r>
        <w:t>La plaignante admet par ailleurs avoir eu connaissance de la poursuite le 23 juillet 2024, soit le jour de la notification du commandement de payer au domicile de l'un de ses administrateurs.</w:t>
      </w:r>
    </w:p>
    <w:p>
      <w:r>
        <w:t>La plaignante ne dispose donc d'aucun intérêt juridique à l'annulation de la notification et à une répétition de la notification, de telle sorte que la plainte doit être rejetée.</w:t>
      </w:r>
    </w:p>
    <w:p>
      <w:r>
        <w:rPr>
          <w:b/>
        </w:rPr>
        <w:t>E. 3</w:t>
      </w:r>
    </w:p>
    <w:p>
      <w:r>
        <w:t>La procédure de plainte est gratuite (art. 20a al. 2 ch. 5 LP et art. 61 al. 2 let. a OELP) et il ne peut être alloué aucuns dépens dans cette procédure (art. 62 al. 2 OELP). * * * * *</w:t>
      </w:r>
    </w:p>
    <w:p>
      <w:r>
        <w:t>- 5/5 -</w:t>
      </w:r>
    </w:p>
    <w:p>
      <w:r>
        <w:t>A/2624/2024-CS PAR CES MOTIFS, La Chambre de surveillance : A la forme : Déclare recevable la plainte formée le 29 juillet 2024 par A______ SA contre le commandement de payer, poursuite n° 1______. Au fond : La rejette. Siégeant : Madame Verena PEDRAZZINI RIZZI, présidente; Madame Alisa RAMELET- TELQIU et Monsieur Denis KELLER, juges assesseurs; Madame Véronique AMAUDRY-PISCETTA, greffière.</w:t>
      </w:r>
    </w:p>
    <w:p>
      <w:r>
        <w:t>La présidente :</w:t>
      </w:r>
    </w:p>
    <w:p>
      <w:r>
        <w:t>La greffière : 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