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DCSO/511/2009 vom 10. Dezember 2009</w:t>
      </w:r>
    </w:p>
    <w:p>
      <w:r>
        <w:t>GE Cour de justice, 2009-12-10, FR</w:t>
      </w:r>
    </w:p>
    <w:p>
      <w:r>
        <w:rPr>
          <w:b/>
        </w:rPr>
        <w:t xml:space="preserve">Quelle: </w:t>
      </w:r>
      <w:r>
        <w:t>https://mcp.opencaselaw.ch/entscheid/ge_gerichte_DCSO_511_2009</w:t>
      </w:r>
    </w:p>
    <w:p>
      <w:r>
        <w:t>FR: GE_GERICHTE DCSO/511/2009 du 10 décembre 2009</w:t>
      </w:r>
    </w:p>
    <w:p>
      <w:r>
        <w:t>IT: GE_GERICHTE DCSO/511/2009 del 10 dicembre 2009</w:t>
      </w:r>
    </w:p>
    <w:p>
      <w:pPr>
        <w:pStyle w:val="Heading2"/>
      </w:pPr>
      <w:r>
        <w:t>Regeste</w:t>
      </w:r>
    </w:p>
    <w:p>
      <w:r>
        <w:t>Résumé: Le commandement de payer a été valablement notifié en mains de la mère du poursuivi qui fait ménage commun avec ce dernier. Le poursuivi n'a pas porté plainte dans les dix jours dès la notification. Les conditions d'une restitution du délai pour former opposition ne sont pas remplies, en particulier l'existence d'un empêchement non fautif. Il appartenait, en effet, au poursuivi, qui allègue avoir été absent de son domicile quelques mois, de prendre les dispositions qui s'imposaient pour assurer la gestion de ses affaires durant son absence.</w:t>
      </w:r>
    </w:p>
    <w:p>
      <w:pPr>
        <w:pStyle w:val="Heading2"/>
      </w:pPr>
      <w:r>
        <w:t>Erwägungen</w:t>
      </w:r>
    </w:p>
    <w:p>
      <w:r>
        <w:rPr>
          <w:b/>
        </w:rPr>
        <w:t>E. 17</w:t>
      </w:r>
    </w:p>
    <w:p>
      <w:r>
        <w:t>novembre 2009, au plus tôt le lendemain.</w:t>
      </w:r>
    </w:p>
    <w:p>
      <w:r>
        <w:t>Formée le 24 novembre 2008, soit dans le délai prescrit, sa plainte sera toutefois déclarée partiellement recevable (consid. 4.). 2.a.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(art. 64 ss LP ; Roland Ruedin, in CR-LP, ad art. 72 n° 2 ; Karl Wüthrich / Peter Schoch, in SchKG I, ad art. 72 n° 11 s. ; Walter A. Stoffel, Voies d’exécution, § 3 n° 20 ss ; Jolanta Kren-Kostkiewicz, Zustellung von Betreibungsurkunden, in BlSchK 1996, p. 201 ss, 204).</w:t>
      </w:r>
    </w:p>
    <w:p>
      <w:r>
        <w:t>L’art. 64 al. 1 in fine LP stipule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(ATF 110 III 9 consid. 2, JdT 1987 II 28 ; ATF 5P.18/2006 du 3 mai 2006 consid. 3.2 à propos de l’art. 14 al. 1 LPC dont la teneur est quasiment identique à celle de l’art. 64 al. 1 LP ; BlSchK 2007, p. 60 consid. 2b ; BlSchK 2006, p. 20 consid. 2a ; Yvan Jeanneret / Saverio Lembo, in CR-LP, n° 22 ss, 24 ad art. 64 LP ; Pierre-Robert Gilliéron, Commentaire ad art. 64 n° 22 ss). 2.b. En l'espèce, il est constant que le commandement de payer a été remis à la mère du poursuivi, personne adulte faisant ménage commun avec ce dernier.</w:t>
      </w:r>
    </w:p>
    <w:p>
      <w:r>
        <w:t>Il s'ensuit que cet acte de poursuite a été valablement notifié le 11 août 2009 et que cette notification fixe le dies a quo du délai pour porter plainte contre la notification ou pour former opposition, même si le commandement de payer est parvenu à la connaissance du poursuivi ultérieurement. Ledit délai expirait donc le</w:t>
      </w:r>
    </w:p>
    <w:p>
      <w:r>
        <w:rPr>
          <w:b/>
        </w:rPr>
        <w:t>E. 21</w:t>
      </w:r>
    </w:p>
    <w:p>
      <w:r>
        <w:t>août 2009 (art. 31 al. 1 LP). Seule une notification irrégulière a, en effet, pour conséquence que le délai commence à courir du moment où le poursuivi a eu effectivement connaissance de l'acte (ATF non publié du 5 février 2008 5A_6/2008 ; ATF 128 III 101 consid. 2, JdT 2002 II 23 ; ATF 120 III 114 consid. 3b, JdT 1997 II 50). 3. La plainte sera en conséquence, dans la mesure de sa recevabilité, rejetée.</w:t>
      </w:r>
    </w:p>
    <w:p>
      <w:r>
        <w:t>- 4 - 3.a.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(Pierre-Robert Gilliéron, Poursuite pour dettes, faillite et concordat, 4ème éd., n° 707). Cette disposition est applicable à la restitution du délai de dix jours pour former opposition à un commandement de payer (art. 74 al. 1 LP ; Carl Jaeger / Hans Ulrich Walder / Thomas M. Kull / Martin Kottmann, in SchKG, ad art. 33 n° 18).</w:t>
      </w:r>
    </w:p>
    <w:p>
      <w:r>
        <w:t>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Gilliéron, Commentaire, ad art. 33 n° 40).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Jean-François Poudret, Commentaire de la loi fédérale d'organisation judiciaire, Stampfli 1990, vol. I, ad art. 35 p. 247 et ss.). 3.b. En l'espèce, dans la mesure où l'on peut considérer que la présente plainte contient implicitement une requête en restitution du délai pour former opposition, force est de retenir que le plaignant n'a pas déclaré son opposition à l'Office et qu'en tout état la condition d'un empêchement non fautif n'est pas réalisée.</w:t>
      </w:r>
    </w:p>
    <w:p>
      <w:r>
        <w:t>En effet, il incombait au plaignant, qui allègue avoir été absent de son domicile "pendant quelques mois", de prendre les dispositions qui s'imposaient pour assurer la gestion de ses affaires pendant son absence, en particulier lorsque, comme en l'espèce, la personne susceptible de se voir notifier des actes de poursuites ne vit en Suisse que depuis peu. 4. Au surplus, il sera rappelé que, sous réserve d’un abus de droit manifeste, non réalisé en l'espèce,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w:t>
      </w:r>
    </w:p>
    <w:p>
      <w:r>
        <w:t>- 5 - de la juridiction civile ou administrative (Pierre-Robert Gilliéron, Poursuite pour dettes, faillite et concordat, 4ème éd., p. 43). Le plaignant qui entend contester la créance en poursuite doit agir par le biais de l’action en annulation ou en suspension de la poursuite (art. 85 et 85a LP ; art. 20 al. 1 let. c et 19 let. e LaLP ; cf. également art. 173 al. 1 2ème phr. LP), voire, en dernier ressort, par celui de l’action en répétition de l’indu (art. 86 LP). Ces actions relèvent toutes de la compétence exclusive du juge ordinaire, devant lequel le plaignant sera renvoyé à agir, s’il l’estime opportun. 5. La présente décision est rendue en application des art. 72 LPA et 13 al. 5 LaLP, soit sans instruction préalable, c’est-à-dire sans que l’Office et la poursuivante n'aient été invités à se déterminer sur la plainte, compte tenu de l’issue manifeste qu’il faut donner à cette dernière. Elle rend, par ailleurs, sans objet la demande d'effet suspensif.</w:t>
      </w:r>
    </w:p>
    <w:p>
      <w:r>
        <w:t>* * * * *</w:t>
      </w:r>
    </w:p>
    <w:p>
      <w:r>
        <w:t>- 6 -</w:t>
      </w:r>
    </w:p>
    <w:p>
      <w:r>
        <w:t>P A R C E S M O T I F S , L A C O M M I S S I O N D E S U R V E I L L A N C E S I É G E A N T E N S E C T I O N :</w:t>
      </w:r>
    </w:p>
    <w:p>
      <w:r>
        <w:t>1. Rejette, dans la mesure de sa recevabilité, la plainte formée par M. B______ contre l'avis de saisie, poursuite n° 09 xxxx47 L. 2. En tant que de besoin, rejette la requête en restitution du délai pour former opposition au commandement de payer, poursuite n° 09 xxxx47 L.</w:t>
      </w:r>
    </w:p>
    <w:p>
      <w:r>
        <w:t>Siégeant : Mme Ariane WEYENETH, présidente ; MM. Philipp GANZONI et Philippe VEILLARD,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