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DCSO/505/2011 vom 3. Oktober 2011</w:t>
      </w:r>
    </w:p>
    <w:p>
      <w:r>
        <w:t>GE Cour de justice, 2011-10-03, FR</w:t>
      </w:r>
    </w:p>
    <w:p>
      <w:r>
        <w:rPr>
          <w:b/>
        </w:rPr>
        <w:t xml:space="preserve">Quelle: </w:t>
      </w:r>
      <w:r>
        <w:t>https://mcp.opencaselaw.ch/entscheid/ge_gerichte_DCSO_505_2011</w:t>
      </w:r>
    </w:p>
    <w:p>
      <w:r>
        <w:t>FR: GE_GERICHTE DCSO/505/2011 du 3 octobre 2011</w:t>
      </w:r>
    </w:p>
    <w:p>
      <w:r>
        <w:t>IT: GE_GERICHTE DCSO/505/2011 del 3 ottobre 2011</w:t>
      </w:r>
    </w:p>
    <w:p>
      <w:pPr>
        <w:pStyle w:val="Heading2"/>
      </w:pPr>
      <w:r>
        <w:t>Regeste</w:t>
      </w:r>
    </w:p>
    <w:p>
      <w:r>
        <w:t>Résumé: Un lieu de détention peut constituer un lieu de séjour si le poursuivi n'a pas de domicile fixe, ni en Suisse, ni à l'étranger. Question non résolue en l'espèce, la poursuivie ayant été libérée et ramenée à la frontière française.</w:t>
      </w:r>
    </w:p>
    <w:p>
      <w:pPr>
        <w:pStyle w:val="Heading2"/>
      </w:pPr>
      <w:r>
        <w:t>Erwägungen</w:t>
      </w:r>
    </w:p>
    <w:p>
      <w:r>
        <w:rPr>
          <w:b/>
        </w:rPr>
        <w:t>E. 1.1</w:t>
      </w:r>
    </w:p>
    <w:p>
      <w:r>
        <w:t>La Chambre de surveillance est compétente pour statuer sur les plaintes formées en application de la LP (art. 13 LP; art. 125 et 126 LOJ; art. 6 al. 1 et 3 et 7 al. 1 LaLP) contre des mesures non attaquables par la voie judiciaire (art. 17 al. 1 LP). La plainte doit être déposée dans le délai de dix jours de celui où le plaignant a eu connaissance de la mesure (art. 17 al. 3 LP).</w:t>
      </w:r>
    </w:p>
    <w:p>
      <w:r>
        <w:rPr>
          <w:b/>
        </w:rPr>
        <w:t>E. 1.2</w:t>
      </w:r>
    </w:p>
    <w:p>
      <w:r>
        <w:t>Le refus de l'Office de donner suite à une réquisition de poursuite constitue une mesure sujette à plainte; la plaignante, poursuivante, a qualité pour agir par cette voie et sa plainte a été formée en temps utile.</w:t>
      </w:r>
    </w:p>
    <w:p>
      <w:r>
        <w:t>La plainte sera en conséquence déclarée recevable.</w:t>
      </w:r>
    </w:p>
    <w:p>
      <w:r>
        <w:rPr>
          <w:b/>
        </w:rPr>
        <w:t>E. 2.1</w:t>
      </w:r>
    </w:p>
    <w:p>
      <w:r>
        <w:t>L’engagement et le déroulement d’une procédure d’exécution forcée supposent l’existence d’un for de la poursuite, lequel désigne l’organe de poursuite territorialement compétent à qui le créancier doit s’adresser pour introduire la poursuite. La LP définit le for de la poursuite principal, appelé for ordinaire (art. 46 LP), ainsi qu'un nombre très limité de fors spéciaux (art. 48 à 52 LP), et elle détermine le moment à partir duquel un changement survenant dans les données factuelles créatives d’un for de la poursuite reste inopérant (art. 53 LP).</w:t>
      </w:r>
    </w:p>
    <w:p>
      <w:r>
        <w:t>Ces fors ont un caractère exclusif et impératif. Un for de la poursuite ne saurait être créé par élection de for ou acceptation, explicite ou tacite, d’une poursuite, sous réserve du for spécial du débiteur domicilié à l’étranger élisant un domicile d’exécution en Suisse (art. 50 al. 2 LP; Walter A. Stoffel, Voies d’exécution, § 3 n° 91; Pierre-Robert Gilliéron, Commentaire, Remarques introductives ad art. 46-55 n° 30; Lettre de la Chambre des poursuites et faillites du Tribunal fédéral du 13 février 1984 concernant l’élection de domicile par le poursuivi et la forme de cette élection, in SJ 1984 p. 246).</w:t>
      </w:r>
    </w:p>
    <w:p>
      <w:r>
        <w:rPr>
          <w:b/>
        </w:rPr>
        <w:t>E. 2.2</w:t>
      </w:r>
    </w:p>
    <w:p>
      <w:r>
        <w:t>Le for ordinaire de la poursuite est au domicile du débiteur (art. 46 al. 1 LP).</w:t>
      </w:r>
    </w:p>
    <w:p>
      <w:r>
        <w:t>- 4/5 -</w:t>
      </w:r>
    </w:p>
    <w:p>
      <w:r>
        <w:t>A/3395/2011-CS</w:t>
      </w:r>
    </w:p>
    <w:p>
      <w:r>
        <w:t>Le domicile de toute personne est au lieu où elle réside avec l'intention de s'y établir (art. 23 al. 1 CC), étant rappelé que le placement dans une maison de détention ne constitue pas un domicile (cf. art. 26 CC). Si le débiteur quitte son domicile sans en créer un nouveau ailleurs, le domicile fictif de l'art. 24 al. 1 CC est sans portée pour déterminer le for de la poursuite; le débiteur peut alors seulement être éventuellement poursuivi à un for de la poursuite spécial (art. 48 et ss LP) (ATF 119 III 54 consid. 2a, JdT 1995 II 118).</w:t>
      </w:r>
    </w:p>
    <w:p>
      <w:r>
        <w:rPr>
          <w:b/>
        </w:rPr>
        <w:t>E. 2.3</w:t>
      </w:r>
    </w:p>
    <w:p>
      <w:r>
        <w:t>Le débiteur qui n'a pas de domicile fixe peut être poursuivi au lieu où il se trouve (art. 48 LP). Le séjour au sens de cette disposition implique un séjour d'une certaine durée dans un endroit donné et la création en ce lieu de rapports assez étroits. Un séjour tout à fait éphémère ou de pur hasard ne suffit pas. Plus que pour le domicile, il faut se baser sur l'apparence extérieure plutôt que sur des éléments subjectifs tels que la volonté (ATF 119 III 54 consid. 2d, JdT 1995 II 11; BlSchK 2005 229 consid. 3).</w:t>
      </w:r>
    </w:p>
    <w:p>
      <w:r>
        <w:rPr>
          <w:b/>
        </w:rPr>
        <w:t>E. 2.4</w:t>
      </w:r>
    </w:p>
    <w:p>
      <w:r>
        <w:t>La plainte, qui a été formée le 10 octobre 2011, doit donc être déclarée sans objet, et non irrecevable (ATF 118 Ia 488 consid. 1a; arrêt du Tribunal fédéral 5A_285/2010 du 10 juin 2010 consid. 2.2.). La Chambre de céans le constatera et rayera la cause A/3395/2011 du rôle.</w:t>
      </w:r>
    </w:p>
    <w:p>
      <w:r>
        <w:t>* * * * *</w:t>
      </w:r>
    </w:p>
    <w:p>
      <w:r>
        <w:t>- 5/5 -</w:t>
      </w:r>
    </w:p>
    <w:p>
      <w:r>
        <w:t>A/3395/2011-CS PAR CES MOTIFS, La Chambre de surveillance : A la forme : Déclare recevable la plainte formée par l'Etat de Vaud, Département de l'Intérieur, Service Juridique et Législatif, Secteur Recouvrement contre le refus de l'Office des poursuites de donner suite à la réquisition de poursuite n° 11 xxxx68 L. Au fond : Constate qu'elle est devenue sans objet en cours de procédure. Raye la cause A/3395/2011 du rôle. Déboute les parties de toutes autres conclusions. Siégeant : Madame Ariane WEYENETH, présidente; Madame Marilyn NAHMANI et Monsieur Christian CHAVAZ, juges assesseur(e)s; Madame Véronique PISCETTA, greffière. La présidente : Ariane WEYENETH</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r>
        <w:rPr>
          <w:b/>
        </w:rPr>
        <w:t>E. 3</w:t>
      </w:r>
    </w:p>
    <w:p>
      <w:r>
        <w:t>novembre 2011, la poursuivie n'a, en tout état, plus de lieu de séjour, au sens de l'art. 48 LP, à Genève.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