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DCSO/504/2018 vom 27. September 2018</w:t>
      </w:r>
    </w:p>
    <w:p>
      <w:r>
        <w:t>GE Cour de justice, 2018-09-27, FR</w:t>
      </w:r>
    </w:p>
    <w:p>
      <w:r>
        <w:rPr>
          <w:b/>
        </w:rPr>
        <w:t xml:space="preserve">Quelle: </w:t>
      </w:r>
      <w:r>
        <w:t>https://mcp.opencaselaw.ch/entscheid/ge_gerichte_DCSO_504_2018</w:t>
      </w:r>
    </w:p>
    <w:p>
      <w:r>
        <w:t>FR: GE_GERICHTE DCSO/504/2018 du 27 septembre 2018</w:t>
      </w:r>
    </w:p>
    <w:p>
      <w:r>
        <w:t>IT: GE_GERICHTE DCSO/504/2018 del 27 settembre 2018</w:t>
      </w:r>
    </w:p>
    <w:p>
      <w:pPr>
        <w:pStyle w:val="Heading2"/>
      </w:pPr>
      <w:r>
        <w:t>Regeste</w:t>
      </w:r>
    </w:p>
    <w:p>
      <w:r>
        <w:t>Résumé: Devoir d'investigations de l'Office des poursuites</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qu'un procès-verbal de saisie.</w:t>
      </w:r>
    </w:p>
    <w:p>
      <w:r>
        <w:rPr>
          <w:b/>
        </w:rPr>
        <w:t>E. 1.2</w:t>
      </w:r>
    </w:p>
    <w:p>
      <w:r>
        <w:t>Déposée dans le délai de dix jours dès la réception du procès-verbal de saisie (art. 17 al. 2 LP) et respectant les exigences de forme prescrites par la loi (art. 9 al. 1 LaLP et art. 65 al. 1 et 2 LPA, applicable par renvoi de l'art. 9 al. 4 LaLP), la présente plainte est recevable.</w:t>
      </w:r>
    </w:p>
    <w:p>
      <w:r>
        <w:rPr>
          <w:b/>
        </w:rPr>
        <w:t>E. 2</w:t>
      </w:r>
    </w:p>
    <w:p>
      <w:r>
        <w:t>Le plaignant reproche à l'Office de ne pas avoir instruit de manière exhaustive la situation financière de la débitrice. Dans ses dernières écritures, il sollicite encore des mesures d'instruction (production de pièces bancaires, audition de la débitrice, du fils et du mandataire de celle-ci).</w:t>
      </w:r>
    </w:p>
    <w:p>
      <w:r>
        <w:rPr>
          <w:b/>
        </w:rPr>
        <w:t>E. 2.1</w:t>
      </w:r>
    </w:p>
    <w:p>
      <w:r>
        <w:t>En matière de saisie, l'obligation essentielle de l'office des poursuites est de rechercher les biens du débiteur qui ne sont pas insaisissables en vertu des art. 92 et 93 LP et de les saisir à concurrence de ce qui est nécessaire pour couvrir la créance (ATF 83 III 63 consid. 1).</w:t>
      </w:r>
    </w:p>
    <w:p>
      <w:r>
        <w:t>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w:t>
      </w:r>
    </w:p>
    <w:p>
      <w:r>
        <w:t>- 9/12 -</w:t>
      </w:r>
    </w:p>
    <w:p>
      <w:r>
        <w:t>A/4001/2015-CS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Commentaire LP, n° 19 ad art. 91; WINKLER, in Kurzkommentar Schuldbetreibungs- und Konkursgesetz, 2ème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(GILLIERON, op. cit., n° 19 ad art. 91 LP).</w:t>
      </w:r>
    </w:p>
    <w:p>
      <w:r>
        <w:rPr>
          <w:b/>
        </w:rPr>
        <w:t>E. 2.1.2</w:t>
      </w:r>
    </w:p>
    <w:p>
      <w:r>
        <w:t>Selon l'art. 91 al. 1er ch. 2 LP le débiteur est tenu d'indiquer jusqu'à due concurrence tous les biens qui lui appartiennent, créances et autres droits compris, même ceux qui ne sont pas en sa possession. Le devoir du débiteur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De même le débiteur peut-il être tenu, sur demande de l'office, de fournir des informations concernant des transactions antérieures à la saisie, s'étendant à la période suspecte (art. 286 a 288 LP) pour laquelle peuvent s'envisager d'éventuelles actions révocatoires (JEANDIN, Commentaire romand de la LP, n. 10 ad art. 91 LP).</w:t>
      </w:r>
    </w:p>
    <w:p>
      <w:r>
        <w:t>C'est le moment de la saisie qui est déterminant pour apprécier l'état du revenu du débiteur et la saisissabilité de son gain (ATF 108 III 10).</w:t>
      </w:r>
    </w:p>
    <w:p>
      <w:r>
        <w:rPr>
          <w:b/>
        </w:rPr>
        <w:t>E. 2.1.3</w:t>
      </w:r>
    </w:p>
    <w:p>
      <w:r>
        <w:t>La violation de ses devoirs par le débiteur peut avoir des conséquences pénales, l'office ayant l'obligation de dénoncer toute infraction dont il aurait connaissance. Le fait de ne pas indiquer l'existence de tel ou tel actif visé par l'art. 91 al. 1 ch. 2 LP consacre une violation du chiffre 2 de l'art. 323 CP, cas échéant d e l ' a r t . 1 6 3 C P ( J E A N D I N , o p . c i t . , n . 1 3 a d a r t . 9 1 LP ) .</w:t>
      </w:r>
    </w:p>
    <w:p>
      <w:r>
        <w:rPr>
          <w:b/>
        </w:rPr>
        <w:t>E. 2.1.4</w:t>
      </w:r>
    </w:p>
    <w:p>
      <w:r>
        <w:t>Aux termes de l'art. 20a al. 2 ch. 2 LP, l'autorité de surveillance constate les faits d'office; elle peut demander aux parties de collaborer et peut déclarer irrecevables leurs conclusions lorsqu'elles refusent de prêter le concours nécessaire que l'on peut attendre d'elles.</w:t>
      </w:r>
    </w:p>
    <w:p>
      <w:r>
        <w:t>La maxime inquisitoire prévue par cette disposition impose à l'autorité cantonale de surveillance de diriger la procédure, de définir les faits pertinents et les preuves nécessaires, d'ordonner l'administration de ces preuves et de les apprécier d'office (arrêt du Tribunal fédéral 7B.68/2006 du 15 août 2006, consid. 3.1). L'autorité</w:t>
      </w:r>
    </w:p>
    <w:p>
      <w:r>
        <w:t>- 10/12 -</w:t>
      </w:r>
    </w:p>
    <w:p>
      <w:r>
        <w:t>A/4001/2015-CS doit établir d'elle-même les faits pertinents dans la mesure qu'exige l'application correcte de la loi et ne peut se contenter d'attendre que les parties lui demandent d'instruire ou lui apportent spontanément les preuves idoines (arrêt 7B.15/2006 du 9 mars 2006, consid. 2.1). Par ailleurs, la maxime inquisitoire n'exclut pas l'appréciation anticipée d'une preuve qui la fait apparaître vouée à l'échec faute de force probante suffisante, impropre à modifier le résultat des preuves déjà administrées ou superflue (GILLIERON, op. cit., n. 59 ad art. 20a LP et la jurisprudence citée) (arrêt du Tribunal fédéral 5A_267/2009 du 5 juin 2009 consid. 2.1).</w:t>
      </w:r>
    </w:p>
    <w:p>
      <w:r>
        <w:rPr>
          <w:b/>
        </w:rPr>
        <w:t>E. 2.2</w:t>
      </w:r>
    </w:p>
    <w:p>
      <w:r>
        <w:t>En l'espèce, aux termes de la présente procédure, l'Office a entendu l'intimée et s'est rendu à son domicile. Il a obtenu des banques concernées des relevés de comptes complets. L'Administration fiscale a également fourni les déclarations de l'intimée de 2011 à 2016. Le conseil de l'intimée, après avoir été délié de son secret, a remis le détail des honoraires facturés et encaissés pendant les années pertinentes, voire au-delà. L'Office a également procédé à l'audition du curateur d'un fils de l'intimée, et de son autre fils. Toutes ces mesures d'instruction ont permis de démontrer que l'intimée n'avait pas respecté son devoir d'information et de collaboration et qu'elle avait délibérément soustrait des biens lui appartenant à la saisie, notamment en prélevant sur ses comptes au O______ et à H______, qu'elle n'avait pas mentionnés lors de son audition à l'Office, deux fois la somme de 50'000 fr. en espèces, quelques minutes après l'exécution de la saisie. Les multiples opérations de transfert et retraits en espèces sur ses différents comptes, parmi lesquels des versements en faveur de son conseil après l'exécution de la saisie, au débit de comptes non mentionnés à l'Office, constituent également des violations des devoirs incombant à l'intimée. Il appartiendra ainsi à l'Office de dénoncer ces faits aux autorités pénales compétentes. Cela étant, d'autres mesures d'instruction ne se justifient pas. En effet, même si celles-ci devaient permettre d'établir qu'au moment de l'exécution de la saisie, seul déterminant, l'intimée détenait d'autres biens saisissables que sa rente, une nouvelle saisie resterait infructueuse, tant il est manifeste, au vu des résultats obtenus jusqu'à ce jour, et par appréciation anticipée des preuves, que l'intimée ne possède plus de biens saisissables. La Chambre de céans considère également, toujours par appréciation anticipée des preuves, que l'audition de l'intimée ou de ses fils ne permettrait pas d'obtenir des éléments utiles supplémentaires, au vu des déclarations déjà recueillies, peu substantielles, les intéressés se retranchant derrière une absence de souvenirs. Enfin, le conseil de l'intimée a produit les relevés de son activité, de sorte que son audition ne se justifie pas non plus. On voit d'ailleurs mal en quoi elle serait pertinente dans le cadre de la présente procédure.</w:t>
      </w:r>
    </w:p>
    <w:p>
      <w:r>
        <w:t>- 11/12 -</w:t>
      </w:r>
    </w:p>
    <w:p>
      <w:r>
        <w:t>A/4001/2015-CS Le plaignant soutient que l'intimée dissimule des biens, en particulier immobiliers, à l'étranger, en ______, et sollicite des mesures supplémentaires afin de l'établir. De telles mesures seraient là encore inutiles, puisque même si l'existence de tels biens était avérée, l'Office ne pourrait soumettre ceux-ci à l'exécution forcée. A cela s'ajoute encore qu'une fois en possession d'un acte de défaut de biens dans le cadre de la présente poursuite, le plaignant pourra, s'il s'y estime fondé, intenter une action révocatoire contre l'intimée, grâce aux éléments recueillis à ce jour. Il résulte de ce qui précède que la plainte doit être rejetée, sous réserve de l'invitation faite à l'Office de dénoncer les faits pénalement relevants au Ministère public.</w:t>
      </w:r>
    </w:p>
    <w:p>
      <w:r>
        <w:rPr>
          <w:b/>
        </w:rPr>
        <w:t>E. 3</w:t>
      </w:r>
    </w:p>
    <w:p>
      <w:r>
        <w:t>La procédure de plainte est gratuite (art. 20a al. 2 ch. 5 LP et art. 61 al. 2 let. a OELP) et il ne peut être alloué aucun dépens dans cette procédure (62 al. 2 OELP). * * * * *</w:t>
      </w:r>
    </w:p>
    <w:p>
      <w:r>
        <w:t>- 12/12 -</w:t>
      </w:r>
    </w:p>
    <w:p>
      <w:r>
        <w:t>A/4001/2015-CS PAR CES MOTIFS, La Chambre de surveillance : A la forme : Déclare recevable la plainte formée par A______ contre le procès-verbal de saisie provisoire du 4 novembre 2015, dans le cadre de la poursuite n° 2______. Au fond : Invite l'Office des poursuites à dénoncer au Ministère public les faits pénalement relevants dans le cadre de cette poursuite. Rejette la plainte pour le surplus.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