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DCSO/500/2017 vom 21. September 2017</w:t>
      </w:r>
    </w:p>
    <w:p>
      <w:r>
        <w:t>GE Cour de justice, 2017-09-21, FR</w:t>
      </w:r>
    </w:p>
    <w:p>
      <w:r>
        <w:rPr>
          <w:b/>
        </w:rPr>
        <w:t xml:space="preserve">Quelle: </w:t>
      </w:r>
      <w:r>
        <w:t>https://mcp.opencaselaw.ch/entscheid/ge_gerichte_DCSO_500_2017</w:t>
      </w:r>
    </w:p>
    <w:p>
      <w:r>
        <w:t>FR: GE_GERICHTE DCSO/500/2017 du 21 septembre 2017</w:t>
      </w:r>
    </w:p>
    <w:p>
      <w:r>
        <w:t>IT: GE_GERICHTE DCSO/500/2017 del 21 settembre 2017</w:t>
      </w:r>
    </w:p>
    <w:p>
      <w:pPr>
        <w:pStyle w:val="Heading2"/>
      </w:pPr>
      <w:r>
        <w:t>Erwägungen</w:t>
      </w:r>
    </w:p>
    <w:p>
      <w:r>
        <w:rPr>
          <w:b/>
        </w:rPr>
        <w:t>E. 1</w:t>
      </w:r>
    </w:p>
    <w:p>
      <w:r>
        <w:t>La Chambre de surveillance est compétente pour statuer sur les plaintes formées en application de la LP (art. 13 LP; 125 et 126 LOJ; 6 al. 1 et 3 et 7 al. 1 LaLP) contre des mesures prises par l'Office qui ne peuvent être attaquées par la voie judiciaire (art. 17 al. 1 LP). La plainte doit être déposée dans les dix jours de celui où le plaignant a eu connaissance de la mesure (art. 17 al. 2 LP). En l'espèce, la plainte est dirigée contre la décision de l'Office du 12 juin 2017 enregistrant l'opposition au commandement de payer, rejetant la réquisition de poursuite et annulant la commination de faillite.</w:t>
      </w:r>
    </w:p>
    <w:p>
      <w:r>
        <w:t>- 4/6 -</w:t>
      </w:r>
    </w:p>
    <w:p>
      <w:r>
        <w:t>A/2842/2017-CS Déposée par le créancier dans les dix jours suivant la prise de connaissance de la mesure (art. 17 al. 2 LP) et répondant aux exigences de forme légales (art. 9 al. 1 et 2 LaLP; 65 al. 1 et 2 LPA applicable par renvoi de l'art. 9 al. 4 LaLP), la plainte est recevable.</w:t>
      </w:r>
    </w:p>
    <w:p>
      <w:r>
        <w:rPr>
          <w:b/>
        </w:rPr>
        <w:t>E. 2</w:t>
      </w:r>
    </w:p>
    <w:p>
      <w:r>
        <w:t>Le plaignant soutient qu'en acceptant d'enregistrer l'opposition au commandement de payer un an après sa notification, sans avoir obtenu la preuve irréfutable que cette opposition avait bien été formée, l'Office a versé dans l'arbitraire, de telle sorte que sa décision doit être annulée.</w:t>
      </w:r>
    </w:p>
    <w:p>
      <w:r>
        <w:t>En vertu de l'article 72 LP, la notification du commandement de payer est opérée par le préposé, par un employé de l'office ou par la poste (al. 1). Celui qui procède à la notification atteste sur chaque exemplaire le jour où elle a eu lieu et la personne à laquelle l'acte a été remis (al. 2). En l'espèce, il n'est pas contesté que le commandement de payer a été notifié au poursuivi. Il convient donc d'examiner si l'opposition a été valablement formée. Aux termes de l'article 74 al. 1 LP, le débiteur poursuivi qui entend former opposition doit, verbalement ou par écrit, en faire la déclaration immédiate à celui qui lui remet le commandement de payer ou à l'office dans les dix jours à compter de la notification du commandement de payer. L'opposition n'est soumise à aucune forme spéciale. Elle peut être orale ou écrite. L'interprétation de la déclaration d'opposition doit être faite in dubio pro debitore (ATF 108 III 9 consid. 3; 47 III 84;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l'opposition soit considérée comme valable (GILLIERON, Commentaire LP, n. 41 et 42 ad art. 74 LP) ou que la volonté de former opposition à la poursuite le soit de manière dûment reconnaissable (ATF 140 III 567 consid. 2.3). L'opposition suspend la poursuite (art. 78 al. 1 LP) et, tant qu'elle subsiste, celle-ci ne peut pas continuer (arrêt du Tribunal fédéral 7B.82/2005 du 28 juin 2005 consid. 2.1). La mention erronée sur l'exemplaire remis au poursuivant de l'absence de toute opposition est un moyen de preuve, mais ce moyen n'exclut pas la preuve du contraire (art. 8 al. 2 LP) qui est administrée si l'office reconnaît son erreur, par exemple dans un rapport, qui est une source de renseignement officielle (GILLIERON, op. cit., ad art. 70 n. 14 et la jurisprudence citée).</w:t>
      </w:r>
    </w:p>
    <w:p>
      <w:r>
        <w:t>- 5/6 -</w:t>
      </w:r>
    </w:p>
    <w:p>
      <w:r>
        <w:t>A/2842/2017-CS</w:t>
      </w:r>
    </w:p>
    <w:p>
      <w:r>
        <w:rPr>
          <w:b/>
        </w:rPr>
        <w:t>E. 3</w:t>
      </w:r>
    </w:p>
    <w:p>
      <w:r>
        <w:t>mai 2016, rejeté la réquisition de continuer la poursuite et annulé la commination de faillite, la décision querellée n'étant constitutive d'aucun abus de droit. A cet égard, le plaignant ne saurait reprocher au poursuivi, respectivement à l'Office, d'avoir constaté l'erreur commise avec retard, puisqu'il a lui-même patienté une année avant de requérir la continuation de la poursuite. Infondée, la plainte sera dès lors rejetée.</w:t>
      </w:r>
    </w:p>
    <w:p>
      <w:r>
        <w:rPr>
          <w:b/>
        </w:rPr>
        <w:t>E. 4</w:t>
      </w:r>
    </w:p>
    <w:p>
      <w:r>
        <w:t>La procédure est gratuite (art. 20a al. 2 ch. 5 LP et art. 61 al. 2 let. a OELP) et il ne peut être alloué de dépens (art. 62 al. 2 OELP). * * * * *</w:t>
      </w:r>
    </w:p>
    <w:p>
      <w:r>
        <w:t>- 6/6 -</w:t>
      </w:r>
    </w:p>
    <w:p>
      <w:r>
        <w:t>A/2842/2017-CS PAR CES MOTIFS, La Chambre de surveillance : A la forme : Déclare recevable la plainte formée le 30 juin 2017 par A______ contre la décision de l'Office des poursuites du 12 juin 2017 dans la poursuite n°16 xxxx17 Z. Au fond : La rejette. Siégeant : Madame Nathalie RAPP, présidente; Madame Marilyn NAHMANI et Monsieur Christian CHAVAZ, juges assesseur(e)s; Madame Marie NIERMARECHAL, greffière.</w:t>
      </w:r>
    </w:p>
    <w:p>
      <w:r>
        <w:t>La présidente : Nathalie RAPP</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