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DCSO/493/2012 vom 20. Dezember 2012</w:t>
      </w:r>
    </w:p>
    <w:p>
      <w:r>
        <w:t>GE Cour de justice, 2012-12-20, FR</w:t>
      </w:r>
    </w:p>
    <w:p>
      <w:r>
        <w:rPr>
          <w:b/>
        </w:rPr>
        <w:t xml:space="preserve">Quelle: </w:t>
      </w:r>
      <w:r>
        <w:t>https://mcp.opencaselaw.ch/entscheid/ge_gerichte_DCSO_493_2012</w:t>
      </w:r>
    </w:p>
    <w:p>
      <w:r>
        <w:t>FR: GE_GERICHTE DCSO/493/2012 du 20 décembre 2012</w:t>
      </w:r>
    </w:p>
    <w:p>
      <w:r>
        <w:t>IT: GE_GERICHTE DCSO/493/2012 del 20 dicembre 2012</w:t>
      </w:r>
    </w:p>
    <w:p>
      <w:pPr>
        <w:pStyle w:val="Heading2"/>
      </w:pPr>
      <w:r>
        <w:t>Erwägungen</w:t>
      </w:r>
    </w:p>
    <w:p>
      <w:r>
        <w:rPr>
          <w:b/>
        </w:rPr>
        <w:t>E. 1</w:t>
      </w:r>
    </w:p>
    <w:p>
      <w:r>
        <w:t>LP). La plainte doit être déposée dans les dix jours de celui où le plaignant a eu connaissance de la mesure (art. 17 al. 3 LP).</w:t>
      </w:r>
    </w:p>
    <w:p>
      <w:r>
        <w:t>- 3/4 -</w:t>
      </w:r>
    </w:p>
    <w:p>
      <w:r>
        <w:t>A/3442/2012-CS</w:t>
      </w:r>
    </w:p>
    <w:p>
      <w:r>
        <w:t>L'établissement et la notification d'un procès-verbal de saisie valant acte de défaut de biens est une mesure sujette à plainte et le créancier poursuivant a qualité pour agir par cette voie.</w:t>
      </w:r>
    </w:p>
    <w:p>
      <w:r>
        <w:t>Formée en temps utile, la présente plainte, expédiée le 15 novembre 2012, sera déclarée recevable.</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2</w:t>
      </w:r>
    </w:p>
    <w:p>
      <w:r>
        <w:t>A teneur de l’art. 17 al. 4 LP, l’Office peut, jusqu’à l’envoi de sa réponse, procéder à un nouvel examen de la décision attaquée. S’il prend une nouvelle mesure, il la notifie sans délai aux parties et en donne connaissance à la Chambre de surveillance. En l'espèce, l'Office, dans le délai qui lui avait été imparti par cette Chambre de surveillance pour déposer ses observations, a procédé à un réexamen de la situation financière de la débitrice citée et a pris une nouvelle décision en établissant un second procès-verbal de saisie valant acte de défaut de biens, qui annulait et remplaçait le procès-verbal querellé dans le cadre de la présente plainte. Il a pour le surplus respecté la teneur de l'art. 17 al. 4 deuxième phrase LP en communiquant cette nouvelle décision aux parties sans délai, de même qu'à la Chambre de surveillance à l'appui de ses observations. Il s'ensuit que la présente plainte est devenue sans objet et que la cause A/3442/2012 doit être rayée du rôle. M. D______ sera pour le surplus invité à retourner à l'Office l'original du procès- verbal de saisie valant acte de défaut de biens querellé.</w:t>
      </w:r>
    </w:p>
    <w:p>
      <w:r>
        <w:rPr>
          <w:b/>
        </w:rPr>
        <w:t>E. 3</w:t>
      </w:r>
    </w:p>
    <w:p>
      <w:r>
        <w:t>Il n'est pas perçu de dépens (art. 62 al. OELP). * * * * *</w:t>
      </w:r>
    </w:p>
    <w:p>
      <w:r>
        <w:t>- 4/4 -</w:t>
      </w:r>
    </w:p>
    <w:p>
      <w:r>
        <w:t>A/3442/2012-CS</w:t>
      </w:r>
    </w:p>
    <w:p>
      <w:r>
        <w:t>PAR CES MOTIFS, La Chambre de surveillance : A la forme : Déclare recevable la plainte formée par M. D______ contre le procès-verbal de saisie valant acte de défaut de biens établi par l'Office des poursuites à l'encontre de Mme B______ (poursuite n° 12 xxxx49 V). Au fond : Constate que cette plainte est devenue sans objet en cours de procédure. Raye en conséquence la cause A/3442/2012 du rôle. Invite M. D______ à retourner à l'Office des poursuites l'original du procès-verbal de saisie valant acte de défaut de biens susmentionné. Siégeant : Madame Valérie LAEMMEL-JUILLARD, présidente ; Madame Marilyn NAHMANI et Monsieur Mathieu HOWALD, juges assesseur(e)s ; Madame Paulette DORMAN, greffière.</w:t>
      </w:r>
    </w:p>
    <w:p>
      <w:r>
        <w:t>La présidente : Valérie LAEMMEL-JUILLARD</w:t>
      </w:r>
    </w:p>
    <w:p>
      <w:r>
        <w:t>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