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DCSO/492/2017 vom 21. September 2017</w:t>
      </w:r>
    </w:p>
    <w:p>
      <w:r>
        <w:t>GE Cour de justice, 2017-09-21, FR</w:t>
      </w:r>
    </w:p>
    <w:p>
      <w:r>
        <w:rPr>
          <w:b/>
        </w:rPr>
        <w:t xml:space="preserve">Quelle: </w:t>
      </w:r>
      <w:r>
        <w:t>https://mcp.opencaselaw.ch/entscheid/ge_gerichte_DCSO_492_2017</w:t>
      </w:r>
    </w:p>
    <w:p>
      <w:r>
        <w:t>FR: GE_GERICHTE DCSO/492/2017 du 21 septembre 2017</w:t>
      </w:r>
    </w:p>
    <w:p>
      <w:r>
        <w:t>IT: GE_GERICHTE DCSO/492/2017 del 21 settembre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- 4/9 -</w:t>
      </w:r>
    </w:p>
    <w:p>
      <w:r>
        <w:t>A/4374/2016-CS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qualité pour porter plainte selon l'art. 17 LP - condition de recevabilité qui doit être examinée d'office (GILLIERON, op. cit.,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De pratique constante, la plainte n'est ainsi recevable que si elle permet d'atteindre un but concret sur le plan de l'exécution forcée, ce qui n'est pas le cas si la mesure critiquée est irrévocable (ATF 99 III 58 consid. 2, JT 1974 II 71 et les arrêts cités; GILLIERON, op. cit., n° 156 ad art. 17 LP). La plainte doit être déposée, sous forme écrite et motivée (art. 9 al. 1 et 2 LaLP; art. 65 al. 1 et 2 LPA, applicable par renvoi de l'art. 9 al. 4 LaLP), dans les dix jours de celui où le plaignant a eu connaissance de la mesure (art. 17 al. 2 LP). Elle doit être accompagnée de l’acte critiqué.</w:t>
      </w:r>
    </w:p>
    <w:p>
      <w:r>
        <w:rPr>
          <w:b/>
        </w:rPr>
        <w:t>E. 1.2</w:t>
      </w:r>
    </w:p>
    <w:p>
      <w:r>
        <w:t>En l'occurrence, la plainte, écrite et motivée, est dirigée par une personne lésée dans ses intérêts juridiquement protégés contre deux factures de l'Office – soit des décisions arrêtant les frais devant être avancés par la créancière plaignante – susceptibles d'être contestées par cette voie (art. 2 OELP; ATF 103 III 44 consid. 1). Ces factures ont été établies le 1er décembre 2016 par l’Office et reçues le 9 décembre 2016 par la créancière plaignante, laquelle a déposé la présente plainte le 19 décembre 2016, soit dans le délai légal de 10 jours.</w:t>
      </w:r>
    </w:p>
    <w:p>
      <w:r>
        <w:rPr>
          <w:b/>
        </w:rPr>
        <w:t>E. 1.2.1</w:t>
      </w:r>
    </w:p>
    <w:p>
      <w:r>
        <w:t>La présente plainte est irrecevable en tant que la créancière plaignante, malgré deux interpellations de la Chambre de surveillance, n’a pas produit la facture des frais effectivement facturés en relation avec la poursuite n° 15 xxxx50 C dirigée à l’encontre de C______. En effet, ce sont spécifiquement ses frais dont se plaint la créancière. Or, la Chambre de surveillance ne peut pas statuer à leur sujet puisqu’elle ne dispose pas de l’acte attaqué, la facture globale de frais n° 2______ adressée à la créancière par l’Office, le 1er décembre 2016, et qu’elle a produit à l’appui de sa</w:t>
      </w:r>
    </w:p>
    <w:p>
      <w:r>
        <w:t>- 5/9 -</w:t>
      </w:r>
    </w:p>
    <w:p>
      <w:r>
        <w:t>A/4374/2016-CS plainte ne comprend aucun frais facturés en relation avec ladite poursuite n° 15 xxxx50 C.</w:t>
      </w:r>
    </w:p>
    <w:p>
      <w:r>
        <w:rPr>
          <w:b/>
        </w:rPr>
        <w:t>E. 1.2.2</w:t>
      </w:r>
    </w:p>
    <w:p>
      <w:r>
        <w:t>Cette plainte est en revanche recevable, s’agissant de la facture globale de frais n° 1______, comprenant notamment des débours à hauteur de 8 fr. 85 réclamés à la créancière par l’Office dans le cadre de la poursuite n° 16 xxxx93 G dirigée à l’encontre de B______ SA, laquelle facture a valablement été produite par la créancière plaignante à l’appui de sa plainte.</w:t>
      </w:r>
    </w:p>
    <w:p>
      <w:r>
        <w:rPr>
          <w:b/>
        </w:rPr>
        <w:t>E. 2.1</w:t>
      </w:r>
    </w:p>
    <w:p>
      <w:r>
        <w:t>Bien que les frais de la poursuite soient à la charge du débiteur, le créancier poursuivant est, sur demande de l'Office, tenu d'en faire l'avance (art. 68 al. 1 LP).</w:t>
      </w:r>
    </w:p>
    <w:p>
      <w:r>
        <w:t>Les frais pouvant être prélevés par les cantons en relation avec une procédure d'exécution forcée selon les art. 1 et suivants LP sont exhaustivement réglés par l'Ordonnance du Conseil fédéral sur les émoluments perçus en application de la Loi fédérale sur la poursuite pour dettes et la faillite (OELP; art. 16 al. 1 LP; ATF 131 III 136 consid. 3.2.2).</w:t>
      </w:r>
    </w:p>
    <w:p>
      <w:r>
        <w:t>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w:t>
      </w:r>
    </w:p>
    <w:p>
      <w:r>
        <w:t>Sous réserve d'exceptions prévues par la loi ou l'ordonnance, l'ensemble des opérations prévues par l'OELP sont soumises à l'obligation d'acquitter un émolument (ATF 131 III 136 consid. 3.1; EMMEL, op. cit., n° 6 ad art. 16 LP). Malgré l'absence, depuis 1996, de disposition réglant spécifiquement ce point, aucun émolument n'est toutefois dû pour des opérations nulles ou annulées par l'autorité de surveillance (ATF 139 III 48 consid. 3.3; GILLIERON, in Commentaire de la loi fédérale sur la poursuite pour dettes et la faillite, tome I, 1999, n° 12 ad art. 68 LP).</w:t>
      </w:r>
    </w:p>
    <w:p>
      <w:r>
        <w:rPr>
          <w:b/>
        </w:rPr>
        <w:t>E. 2.2</w:t>
      </w:r>
    </w:p>
    <w:p>
      <w:r>
        <w:t>L'art. 12 OELP prévoit un émolument de 9 fr. pour "la consultation de pièces ou pour les renseignements donnés sur leur contenu". Si un renseignement écrit est demandé, cet émolument est augmenté de celui prévu pour l'établissement de pièces (art. 12 al. 3 OELP), qui s'élève à 8 fr. par page jusqu'à vingt exemplaires (art. 9 al. 1 let. a OELP).</w:t>
      </w:r>
    </w:p>
    <w:p>
      <w:r>
        <w:rPr>
          <w:b/>
        </w:rPr>
        <w:t>E. 2.3</w:t>
      </w:r>
    </w:p>
    <w:p>
      <w:r>
        <w:t>Il y a retard non justifié, au sens de l'art. 17 al. 3 LP, lorsqu'un organe de l'exécution forcée n'accomplit pas un acte qui lui incombe – d'office ou à la suite</w:t>
      </w:r>
    </w:p>
    <w:p>
      <w:r>
        <w:t>- 6/9 -</w:t>
      </w:r>
    </w:p>
    <w:p>
      <w:r>
        <w:t>A/4374/2016-CS d'une requête régulière – dans le délai prévu par la loi ou dans un délai raisonnable compte tenu de l'ensemble des circonstances (COMETTA/MÖCKLI, in BAK SchKG I, n° 31-32 ad art. 17 LP; DIETH/WOHL, in KUKO SchKG, 2ème édition, 2014, n° 32 ad art. 17 LP; ERARD, in CR LP, 2005, n° 55).</w:t>
      </w:r>
    </w:p>
    <w:p>
      <w:r>
        <w:t>Dès réception d'une réquisition valable de poursuite, l'Office doit établir et notifier le commandement de payer correspondant (art. 69 al. 1 et 71 al. 1 LP).</w:t>
      </w:r>
    </w:p>
    <w:p>
      <w:r>
        <w:t>Une fois ce commandement de payer notifié, mais au plus tard à l'expiration du délai de dix jours pour y former opposition, l'exemplaire du commandement de payer destiné au créancier lui est "immédiatement" communiqué (art. 76 al. 2 LP). 2.4.1 En l'espèce, l'Office a estimé devoir réclamer à la créancière plaignante, dans le cadre de la facture n° 1______, un émolument de 8 fr. calculé en application de l'art. 9 al. 1 let. a OELP ainsi que des débours de 0 fr. 85, correspondant au coût de l'affranchissement postal. Ce montant était destiné à couvrir les frais engendrés par la réponse écrite dudit Office à la réclamation, également écrite, de la créancière plaignante au sujet du retard pris par le même Office dans la notification du commandement de payer, poursuite n° 16 xxxx93 G, devant faire suite à la réquisition de poursuite de ladite créancière à l’encontre de B______ SA. 2.4.2 La plaignante considère toutefois que la perception de cet émolument serait "abusive" dans les circonstances du cas d'espèce dès lors que, demeurée sans nouvelles, de longue date, de sa réquisition de poursuite à l’encontre de B______ SA, elle n'avait eu d'autre choix que d'interpeller l'Office par écrit à son sujet.</w:t>
      </w:r>
    </w:p>
    <w:p>
      <w:r>
        <w:t>Dans le cadre de cette poursuite dirigée contre B______ SA, l'Office a indiqué avoir enregistré la réquisition correspondante le 17 février 2016 et avoir édité le commandement de payer, poursuite n° 16 xxxx93 G, le 14 juin 2016, puis l’avoir remis à la Poste à une date indéterminée pour notification. Un tel délai de trois mois entre la réception de la réquisition de poursuite et l’édition du commandement de payer correspondant à tout le moins, n'est pas compatible avec les exigences de diligence et de célérité découlant de l'art. 71 al. 1 LP. Ce laps de temps est dès lors constitutif d’un retard injustifié de l’Office à ce stade déjà. Finalement, après que l’Office eut répondu, le 22 juin 2016, à la réclamation du 18 mai 2016 de la créancière, que ce commandement de payer était en cours de notification à la Poste, cette notification n’est intervenue que cinq mois plus tard, soit le 18 novembre 2016, l’exemplaire de cet acte revenant à la créancière lui ayant été expédié le 24 novembre 2016.</w:t>
      </w:r>
    </w:p>
    <w:p>
      <w:r>
        <w:t>- 7/9 -</w:t>
      </w:r>
    </w:p>
    <w:p>
      <w:r>
        <w:t>A/4374/2016-CS Là également, le laps de temps important écoulé entre la remise de l’acte par l’Office à la Poste en vue de notification et cette notification proprement dite est constitutif d’un retard injustifié de l’Office dans le traitement du commandement de payer en question, même en présence d’une débitrice récalcitrante, ce que l’Office ne fait d’ailleurs pas valoir pour expliquer ce délai.</w:t>
      </w:r>
    </w:p>
    <w:p>
      <w:r>
        <w:t>Comme l’Office a d’ailleurs reconnu, son retard injustifié dans le traitement de cette poursuite n° 16 xxxx93 G est la cause directe de la réclamation et de la demande d’information de la plaignante et, par là même, de sa propre réponse à cette réclamation, pour laquelle les frais litigieux ont été comptabilisés. En d’autres termes, cette réponse dont lesdits frais constituent la contrepartie et la conséquence directe du non-respect par l'Office des dispositions légales régissant son activité. Par ailleurs, même si elle est le résultat d'une omission et non d'une action de l'Office, cette situation est similaire à celle dans laquelle une mesure de l'Office s'avère nulle ou est annulée par l'autorité de surveillance. Elle doit donc entraîner les mêmes conséquences, soit l'impossibilité de facturer au débiteur – et donc de réclamer au créancier au titre d'avance de frais – les frais liés à ladite réponse.</w:t>
      </w:r>
    </w:p>
    <w:p>
      <w:r>
        <w:t>La plainte est ainsi bien fondée, s’agissant des frais compris dans la facture n° 1______ et qui sont relatifs à la poursuite n° 16 xxxx93 G dirigée à l’encontre de B______ SA.</w:t>
      </w:r>
    </w:p>
    <w:p>
      <w:r>
        <w:t>Par conséquent, ce poste de ladite facture, en 8 fr. 85, sera annulé et ce montant devra être remboursé par l’Office à la créancière plaignante.</w:t>
      </w:r>
    </w:p>
    <w:p>
      <w:r>
        <w:rPr>
          <w:b/>
        </w:rPr>
        <w:t>E. 3</w:t>
      </w:r>
    </w:p>
    <w:p>
      <w:r>
        <w:t>La présente décision sera transmise au Préposé de l’Office pour information.</w:t>
      </w:r>
    </w:p>
    <w:p>
      <w:r>
        <w:rPr>
          <w:b/>
        </w:rPr>
        <w:t>E. 4</w:t>
      </w:r>
    </w:p>
    <w:p>
      <w:r>
        <w:t>La procédure de plainte est gratuite (art. 20a al. 2 ch. 5 LP et art. 61 al. 2 let. a OELP) et il ne peut être alloué aucuns dépens dans cette procédure (art. 62 al. 2 OELP). * * * * *</w:t>
      </w:r>
    </w:p>
    <w:p>
      <w:r>
        <w:t>- 8/9 -</w:t>
      </w:r>
    </w:p>
    <w:p>
      <w:r>
        <w:t>A/4374/2016-CS PAR CES MOTIFS, La Chambre de surveillance : A la forme : Déclare irrecevable la plainte formée le 19 décembre 2016 par A______ AG contre les frais réclamés à cette dernière par l’Office des poursuites dans le cadre de la facture n° 2______, en relation avec la poursuite n° 15 xxxx50 C dirigée par A______ AG à l’encontre de C______. Déclare en revanche recevable la plainte formée le 19 décembre 2016 par A______ AG contre les frais en 8 fr. 85 qui lui ont été réclamés par l’Office des poursuites dans le cadre de la facture n° 1______ du 1er décembre 2016, en relation avec la poursuite n° 16 xxxx93 G dirigée par A______ AG à l’encontre de B______ SA. Au fond : L'admet. En conséquence, annule ces frais et ordonne à l’Office des poursuites de rembourser la somme correspondante de 8 fr. 85 à A______ AG. Transmet copie de la présente décision au Préposé de l’Office des poursuites pour information. Siégeant : Madame Valérie LAEMMEL-JUILLARD, présidente; Madame Marilyn NAHMANI et Monsieur Christian CHAVAZ, juges assesseur(e)s; Madame Véronique PISCETTA, greffière.</w:t>
      </w:r>
    </w:p>
    <w:p>
      <w:r>
        <w:t>La présidente : Valérie LAEMMEL-JUILLARD</w:t>
      </w:r>
    </w:p>
    <w:p>
      <w:r>
        <w:t>La greffière : Véronique PISCETTA</w:t>
      </w:r>
    </w:p>
    <w:p>
      <w:r>
        <w:t>- 9/9 -</w:t>
      </w:r>
    </w:p>
    <w:p>
      <w:r>
        <w:t>A/4374/2016-CS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