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DCSO/486/2012 vom 20. Dezember 2012</w:t>
      </w:r>
    </w:p>
    <w:p>
      <w:r>
        <w:t>GE Cour de justice, 2012-12-20, FR</w:t>
      </w:r>
    </w:p>
    <w:p>
      <w:r>
        <w:rPr>
          <w:b/>
        </w:rPr>
        <w:t xml:space="preserve">Quelle: </w:t>
      </w:r>
      <w:r>
        <w:t>https://mcp.opencaselaw.ch/entscheid/ge_gerichte_DCSO_486_2012</w:t>
      </w:r>
    </w:p>
    <w:p>
      <w:r>
        <w:t>FR: GE_GERICHTE DCSO/486/2012 du 20 décembre 2012</w:t>
      </w:r>
    </w:p>
    <w:p>
      <w:r>
        <w:t>IT: GE_GERICHTE DCSO/486/2012 del 20 dicembre 2012</w:t>
      </w:r>
    </w:p>
    <w:p>
      <w:pPr>
        <w:pStyle w:val="Heading2"/>
      </w:pPr>
      <w:r>
        <w:t>Regeste</w:t>
      </w:r>
    </w:p>
    <w:p>
      <w:r>
        <w:t>Résumé: La plaignante n'a pas produit l'acte attaqué; en outre, il n'appartient pas à la Chambre de surveillance d'intervenir auprès du créancier afin d'obtenir de ce dernier un arrangement avec le débiteur.</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GILLIERON, Commentaire, ad art. 20a n° 9 ss et 147 ss; COMETTA/MÖCKLI, in SchKG I, 2ème éd., 2010, ad art. 20a n° 38 ss;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w:t>
      </w:r>
    </w:p>
    <w:p>
      <w:r>
        <w:t>- 3/4 -</w:t>
      </w:r>
    </w:p>
    <w:p>
      <w:r>
        <w:t>A/3680/2012-CS plaignant (FAVRE, Droit des poursuites, 3ème éd., p. 70; PETER, Edition annotée de la LP, p. 44).</w:t>
      </w:r>
    </w:p>
    <w:p>
      <w:r>
        <w:t>A Genève, la procédure de plainte est régie par la LaLP (RS/GE E 3 60), laquelle renvoie pour le surplus, à son art. 9 al. 4, à la LPA (RS/GE E 5 10).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w:t>
      </w:r>
    </w:p>
    <w:p>
      <w:r>
        <w:rPr>
          <w:b/>
        </w:rPr>
        <w:t>E. 3</w:t>
      </w:r>
    </w:p>
    <w:p>
      <w:r>
        <w:t>En l'espèce, la plaignante n'a pas produit, dans le délai qui avait été imparti, l'acte attaqué. Au surplus, il n'appartient pas à la Chambre de céans d'intervenir auprès d'un créancier aux fins d'obtenir de ce dernier un arrangement avec le débiteur.</w:t>
      </w:r>
    </w:p>
    <w:p>
      <w:r>
        <w:rPr>
          <w:b/>
        </w:rPr>
        <w:t>E. 4</w:t>
      </w:r>
    </w:p>
    <w:p>
      <w:r>
        <w:t>La plainte sera en conséquence déclarée irrecevable.</w:t>
      </w:r>
    </w:p>
    <w:p>
      <w:r>
        <w:rPr>
          <w:b/>
        </w:rPr>
        <w:t>E. 5</w:t>
      </w:r>
    </w:p>
    <w:p>
      <w:r>
        <w:t>La présente décision est prise en application des art. 72 LPA et 9 al. 4 LaLP. Elle sera toutefois communiquée à l'Office des poursuites.</w:t>
      </w:r>
    </w:p>
    <w:p>
      <w:r>
        <w:t>* * * * *</w:t>
      </w:r>
    </w:p>
    <w:p>
      <w:r>
        <w:t>- 4/4 -</w:t>
      </w:r>
    </w:p>
    <w:p>
      <w:r>
        <w:t>A/3680/2012-CS PAR CES MOTIFS, La Chambre de surveillance : Déclare irrecevable la plainte A/3680/2912 formée par Mme P______ le 5 décembre 2012.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