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DCSO/484/2009 vom 12. November 2009</w:t>
      </w:r>
    </w:p>
    <w:p>
      <w:r>
        <w:t>GE Cour de justice, 2009-11-12, FR</w:t>
      </w:r>
    </w:p>
    <w:p>
      <w:r>
        <w:rPr>
          <w:b/>
        </w:rPr>
        <w:t xml:space="preserve">Quelle: </w:t>
      </w:r>
      <w:r>
        <w:t>https://mcp.opencaselaw.ch/entscheid/ge_gerichte_DCSO_484_2009</w:t>
      </w:r>
    </w:p>
    <w:p>
      <w:r>
        <w:t>FR: GE_GERICHTE DCSO/484/2009 du 12 novembre 2009</w:t>
      </w:r>
    </w:p>
    <w:p>
      <w:r>
        <w:t>IT: GE_GERICHTE DCSO/484/2009 del 12 novembre 2009</w:t>
      </w:r>
    </w:p>
    <w:p>
      <w:pPr>
        <w:pStyle w:val="Heading2"/>
      </w:pPr>
      <w:r>
        <w:t>Regeste</w:t>
      </w:r>
    </w:p>
    <w:p>
      <w:r>
        <w:t>Résumé: Plainte irrecevable. Sous réserve d'un abus de droit manifeste, il n'appartient pas à l'Office ni à la Commission de céans de se déterminer si une prétention est exigée ou pas à bon droit.</w:t>
      </w:r>
    </w:p>
    <w:p>
      <w:pPr>
        <w:pStyle w:val="Heading2"/>
      </w:pPr>
      <w:r>
        <w:t>Volltext</w:t>
      </w:r>
    </w:p>
    <w:p>
      <w:r>
        <w:t>REPUBLIQUE ET</w:t>
      </w:r>
    </w:p>
    <w:p>
      <w:r>
        <w:t>CANTON DE GENEVE</w:t>
      </w:r>
    </w:p>
    <w:p>
      <w:r>
        <w:t>POUVOIR JUDICIAIRE</w:t>
      </w:r>
    </w:p>
    <w:p>
      <w:r>
        <w:t>DCSO/484/09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12 NOVEMBRE 2009 Cause A/3538/2009, plainte 17 LP formée le 23 septembre 2009 par H______ SA.</w:t>
      </w:r>
    </w:p>
    <w:p>
      <w:r>
        <w:t>Décision communiquée à : - H______ SA</w:t>
      </w:r>
    </w:p>
    <w:p>
      <w:r>
        <w:t>- I______</w:t>
      </w:r>
    </w:p>
    <w:p>
      <w:r>
        <w:t>- Office des poursuites</w:t>
      </w:r>
    </w:p>
    <w:p>
      <w:r>
        <w:t>- 2 -</w:t>
      </w:r>
    </w:p>
    <w:p>
      <w:r>
        <w:t>E N F A I T A. Sur réquisition de l'entreprise individuelle I______, l'Office des poursuites a notifié un commandement de payer le 7 août 2009 à H______ SA, dans le cadre de la poursuite n° 09 xxxx65 B, à concurrence de 159'019 fr. 65 plus intérêts. H______ SA a formé tardivement opposition le 21 août 2009, tant et si bien que cette opposition a été rejetée. I______ a alors requis la continuation de la poursuite le 4 septembre 2009 et une commination de faillite a été notifiée à H______ SA en date du 22 septembre 2009. B. Par courrier du 23 septembre 2009, H______ SA a porté plainte auprès de l'Office contre la commination de faillite. Elle estime que les prétentions d'I______ sont injustifiées, relevant que le solde réclamé ne tient compte ni des bons de commande de travaux, ni de la totalité de ses payements, ni des factures émises dont elle ne retrouve pas trace. Elle joint à sa plainte un certain nombre de pièces, notamment son échange de correspondance avec I______. L'Office a transmis cette plainte qui a été réceptionnée par la Commission de céans le 2 octobre 2009, tout en répondant en parallèle au plaignant par courrier du 30 septembre 2009 par lequel il l'informe ne pas être compétent pour annuler la commination de faillite pour un problème de fond et lui indiquant que la plainte allait être transmise à la Commission de céans. C. L'Office a fait parvenir son rapport le 21 octobre 2009, concluant au rejet de la plainte. L'Office reprend l'historique de cette poursuite, notant que les griefs de la plaignante relèvent du fond de la créance, qui est de la compétence du juge de la mainlevée. Or, l'Office continue en indiquant qu'il n'est ni de sa compétence ni de celle de la Commission de céans de déterminer si la prétention réclamée l'est à bon droit. D. I______ a remis ses observations le 29 octobre 2009, concluant également au rejet de la plainte, relevant que la somme réclamée se fonde sur des matériaux et des prestations fournies et dûment facturés.</w:t>
      </w:r>
    </w:p>
    <w:p>
      <w:r>
        <w:t>E N D R O I T 1. Sauf dans les cas où la loi prescrit la voie judiciaire, il peut être porté plainte à l'autorité de surveillance lorsqu'une mesure d'un organe de l'exécution forcée est contraire à la loi ou ne paraît pas justifiée en fait (art. 17 al. 1 LP).</w:t>
      </w:r>
    </w:p>
    <w:p>
      <w:r>
        <w:t>- 3 - 2. Sous réserve d’un abus de droit manifeste, il n’appartient ni aux offices des poursuites ni aux autorités de surveillance de décider si une prétention est exigée à bon droit ou non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 Robert Gilliéron, Poursuite pour dettes, faillite et concordat, 4ème éd., p. 43). 3. En l'espèce, la Commission de céans retient, à teneur de la plainte, que la plaignante conteste la somme qui lui est réclamée, dans le cadre de cette poursuite. Or, comme rappelé ci-dessus, il n'appartient pas à la Commission de céans de revoir la justification des créances à l'origine de la procédure de réalisation forcée et encore moins de se substituer au juge civil, pour déterminer si la prétention réclamée l'est à bon droit. 4. La plainte doit en conséquence être déclarée irrecevable, aucun abus manifeste de droit, sanctionné le cas échéant par la nullité de la poursuite considérée n’étant au demeurant établi</w:t>
      </w:r>
    </w:p>
    <w:p>
      <w:r>
        <w:t>* * * * *</w:t>
      </w:r>
    </w:p>
    <w:p>
      <w:r>
        <w:t>- 4 -</w:t>
      </w:r>
    </w:p>
    <w:p>
      <w:r>
        <w:t>P A R C E S M O T I F S , L A C O M M I S S I O N D E S U R V E I L L A N C E S I É G E A N T E N S E C T I O N :</w:t>
      </w:r>
    </w:p>
    <w:p>
      <w:r>
        <w:t>Déclare irrecevable la plainte formée le 23 septembre 2009 par H______ SA contre la commination de faillite qui lui a été notifiée le 22 septembre 2009 dans le cadre de la poursuite n° 09 xxxx65 B.</w:t>
      </w:r>
    </w:p>
    <w:p>
      <w:r>
        <w:t>Siégeant : M. Philippe GUNTZ, président ; M. Denis MATHEY et M. Olivier WEHRLI, juges assesseurs.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