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DCSO/481/2017 vom 21. September 2017</w:t>
      </w:r>
    </w:p>
    <w:p>
      <w:r>
        <w:t>GE Cour de justice, 2017-09-21, FR</w:t>
      </w:r>
    </w:p>
    <w:p>
      <w:r>
        <w:rPr>
          <w:b/>
        </w:rPr>
        <w:t xml:space="preserve">Quelle: </w:t>
      </w:r>
      <w:r>
        <w:t>https://mcp.opencaselaw.ch/entscheid/ge_gerichte_DCSO_481_2017</w:t>
      </w:r>
    </w:p>
    <w:p>
      <w:r>
        <w:t>FR: GE_GERICHTE DCSO/481/2017 du 21 septembre 2017</w:t>
      </w:r>
    </w:p>
    <w:p>
      <w:r>
        <w:t>IT: GE_GERICHTE DCSO/481/2017 del 21 settembre 2017</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t>- 3/4 -</w:t>
      </w:r>
    </w:p>
    <w:p>
      <w:r>
        <w:t>A/1678/2017-CS</w:t>
      </w:r>
    </w:p>
    <w:p>
      <w:r>
        <w:rPr>
          <w:b/>
        </w:rPr>
        <w:t>E. 2.2</w:t>
      </w:r>
    </w:p>
    <w:p>
      <w:r>
        <w:t>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w:t>
      </w:r>
    </w:p>
    <w:p>
      <w:r>
        <w:rPr>
          <w:b/>
        </w:rPr>
        <w:t>E. 2.3</w:t>
      </w:r>
    </w:p>
    <w:p>
      <w:r>
        <w:t>Dans le cas d'espèce, l'Office ne donne aucune explication sur les démarches effectuées à la suite de la réception de la réquisition de poursuite formée le 9 septembre 2016 par la plaignante, en particulier sur la date d'établissement du commandement de payer et les efforts déployés en vue de sa notification. Dans la mesure où le délai de huit mois écoulé entre le dépôt de la réquisition de poursuite et la communication à la poursuivante d'une décision de non-lieu de notification viole manifestement les exigences de célérité et de diligence incombant à l'Office en vertu des art. 69 al. 1 et 71 al. 1 LP, un retard injustifié de la part de ce dernier doit être constaté.</w:t>
      </w:r>
    </w:p>
    <w:p>
      <w:r>
        <w:t>L'Office ayant cependant donné suite dans l'intervalle à la réquisition de poursuite – par la communication d'une décision de non-lieu de notification – la plainte est devenue sans objet.</w:t>
      </w:r>
    </w:p>
    <w:p>
      <w:r>
        <w:rPr>
          <w:b/>
        </w:rPr>
        <w:t>E. 3</w:t>
      </w:r>
    </w:p>
    <w:p>
      <w:r>
        <w:t>La procédure de plainte est gratuite (art. 20a al. 2 ch. 5 LP et art. 61 al. 2 let. a OELP) et il ne peut être alloué aucuns dépens dans cette procédure (art. 62 al. 2 OELP). * * * * *</w:t>
      </w:r>
    </w:p>
    <w:p>
      <w:r>
        <w:t>- 4/4 -</w:t>
      </w:r>
    </w:p>
    <w:p>
      <w:r>
        <w:t>A/1678/2017-CS PAR CES MOTIFS, La Chambre de surveillance : A la forme : Déclare recevable la plainte formée le 8 mai 2017 par A______ SA pour retard injustifié de la part de l'Office des poursuites dans la poursuite n° 16 xxxx40 S. Au fond : Constate que la plainte est devenue sans objet. Raye la cause du rôle. Siégeant : Monsieur Patrick CHENAUX, président; Messieurs Michel BERTSCHY et Claude MARCET,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