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DCSO/47/2007 vom 25. Januar 2007</w:t>
      </w:r>
    </w:p>
    <w:p>
      <w:r>
        <w:t>GE Cour de justice, 2007-01-25, FR</w:t>
      </w:r>
    </w:p>
    <w:p>
      <w:r>
        <w:rPr>
          <w:b/>
        </w:rPr>
        <w:t xml:space="preserve">Quelle: </w:t>
      </w:r>
      <w:r>
        <w:t>https://mcp.opencaselaw.ch/entscheid/ge_gerichte_DCSO_47_2007</w:t>
      </w:r>
    </w:p>
    <w:p>
      <w:r>
        <w:t>FR: GE_GERICHTE DCSO/47/2007 du 25 janvier 2007</w:t>
      </w:r>
    </w:p>
    <w:p>
      <w:r>
        <w:t>IT: GE_GERICHTE DCSO/47/2007 del 25 gennaio 2007</w:t>
      </w:r>
    </w:p>
    <w:p>
      <w:pPr>
        <w:pStyle w:val="Heading2"/>
      </w:pPr>
      <w:r>
        <w:t>Regeste</w:t>
      </w:r>
    </w:p>
    <w:p>
      <w:r>
        <w:t>Résumé: L'Office a à bon droit saisi les objets trouvés dans l'appartement du failli conformément à l'art. 269 LP. Recours au TF le 19.02.07. Arrêt du TF du 05.03.07, le TF n'entre pas en matière sur le recours.(Réf.5A_31/2007)</w:t>
      </w:r>
    </w:p>
    <w:p>
      <w:pPr>
        <w:pStyle w:val="Heading2"/>
      </w:pPr>
      <w:r>
        <w:t>Erwägungen</w:t>
      </w:r>
    </w:p>
    <w:p>
      <w:r>
        <w:rPr>
          <w:b/>
        </w:rPr>
        <w:t>E. 1</w:t>
      </w:r>
    </w:p>
    <w:p>
      <w:r>
        <w:t>Au sens de l’art. 17 LP : « Sauf dans les cas où la loi prescrit la voie judiciaire, il peut être porté plainte à l’autorité de surveillance lorsqu’une mesure de l’office est contraire à la loi ou ne paraît pas être justifiée en fait.</w:t>
      </w:r>
    </w:p>
    <w:p>
      <w:r>
        <w:t>La plainte doit être déposée dans les dix jours de celui où le plaignant où a eu connaissance de la mesure. »</w:t>
      </w:r>
    </w:p>
    <w:p>
      <w:r>
        <w:t>Dans le cas d’espèce, la décision a été rendue en date du 31 juillet 2006. Toutefois, le plaignant disposait d’un délai au 4 août 2006 pour venir consulter et signer l’inventaire établi.</w:t>
      </w:r>
    </w:p>
    <w:p>
      <w:r>
        <w:t>L’Office a estimé que M. H______ ne pouvait guère présenter de contestation claire par rapport à l’inventaire des biens enlevés qu’après avoir reçu une version imprimée, lors de sa signature, si bien que le délai pour déposer une plainte n’a commencé à courir que le lendemain du 4 août 2006.</w:t>
      </w:r>
    </w:p>
    <w:p>
      <w:r>
        <w:t>Par conséquent, la présente plainte postée par recommandé le 14 août 2006, soit dans le délai fixé par l’Office, est recevable à la forme.</w:t>
      </w:r>
    </w:p>
    <w:p>
      <w:r>
        <w:rPr>
          <w:b/>
        </w:rPr>
        <w:t>E. 2</w:t>
      </w:r>
    </w:p>
    <w:p>
      <w:r>
        <w:t>Lorsque des biens appartenant au failli sont découverts après la clôture de faillite, l’Office peut procéder à une saisie complémentaire, réaliser les biens et distribuer le produit aux créanciers qui n’ont pas été totalement désintéressés conformément à l’art. 269 LP.</w:t>
      </w:r>
    </w:p>
    <w:p>
      <w:r>
        <w:t>En l’espèce, la faillite de M. H______ a été clôturée courant février 2003.</w:t>
      </w:r>
    </w:p>
    <w:p>
      <w:r>
        <w:t>À l’époque, les biens portés à l’inventaire ont été considérés comme objets de stricte nécessité et donc laissés à la disposition du failli et de sa femme au sens de l’art. 92 LP.</w:t>
      </w:r>
    </w:p>
    <w:p>
      <w:r>
        <w:t>Récemment, au cours d’une enquête pénale ouverte contre M. G______, plusieurs biens ayant une valeur marchande ont été découverts dans l’appartement mis en sous-location par M. H______.</w:t>
      </w:r>
    </w:p>
    <w:p>
      <w:r>
        <w:t>Les objets présents dans l’appartement litigieux se sont révélés appartenir au plaignant, si bien qu’une saisie complémentaire a été ordonnée conformément à l’art. 269 LP dans la mesure où M. H______ n’a pas pu rendre vraisemblable que les biens concernés avaient été acquis après la clôture de sa faillite, ni même qu’ils appartenaient à un tiers.</w:t>
      </w:r>
    </w:p>
    <w:p>
      <w:r>
        <w:t>- 5 -</w:t>
      </w:r>
    </w:p>
    <w:p>
      <w:r>
        <w:t>La plupart des biens saisis sont des ornements et ne constituent dès lors pas des objets de première nécessité. Par conséquent, l’art. 92 al. 1 ne s’applique pas ici.</w:t>
      </w:r>
    </w:p>
    <w:p>
      <w:r>
        <w:rPr>
          <w:b/>
        </w:rPr>
        <w:t>E. 3</w:t>
      </w:r>
    </w:p>
    <w:p>
      <w:r>
        <w:t>Le plaignant fait valoir dans un premier temps que certains biens appartiendraient à sa défunte mère.</w:t>
      </w:r>
    </w:p>
    <w:p>
      <w:r>
        <w:t>Il ne rend pas le fait vraisemblable alors qu’il aurait pu produire par exemple une attestation provenant de la famille de la défunte.</w:t>
      </w:r>
    </w:p>
    <w:p>
      <w:r>
        <w:rPr>
          <w:b/>
        </w:rPr>
        <w:t>E. 4</w:t>
      </w:r>
    </w:p>
    <w:p>
      <w:r>
        <w:t>Des objets répertoriés sous le sigle « O » comme provenant des terrasses de l’appartement du 7ème après les rénovations ont également été saisis. Toutefois, tel que l’a justement relevé l’Office, il paraît étonnant que des biens d’une telle fragilité puissent servir d’ornement sur des terrasses. De plus, vu le nombre d’objet entrant dans cette catégorie, la surface des terrasses devaient être d’une certaine importance ou alors servir exclusivement de dépôt.</w:t>
      </w:r>
    </w:p>
    <w:p>
      <w:r>
        <w:t>L’argumentation du plaignant ne peut être suivie sur ce point, vu son caractère invraisemblable.</w:t>
      </w:r>
    </w:p>
    <w:p>
      <w:r>
        <w:t>Quant aux biens prétendument acquis après sa mise en faillite signalés par le sigle « A-R », il ne peut être tenu compte des arguments de M. H______ en ce sens qu’il n’a jamais été en mesure de dater, même approximativement, le moment de leur acquisition. La clôture de sa faillite a eu lieu eu février 2003, la période en question ne s’étend que sur trois ans, il paraît dès lors d’emblée possible d’indiquer une période d’achat.</w:t>
      </w:r>
    </w:p>
    <w:p>
      <w:r>
        <w:t>Par conséquent, ces biens peuvent être saisis au sens de l’art. 92 al. 1a contrario.</w:t>
      </w:r>
    </w:p>
    <w:p>
      <w:r>
        <w:rPr>
          <w:b/>
        </w:rPr>
        <w:t>E. 5</w:t>
      </w:r>
    </w:p>
    <w:p>
      <w:r>
        <w:t>Au vu des éléments précités, il appert que le plaignant a soustrait au sens de l’art. 269 LP les objets inventoriés le 28 juillet 2006 après leur enlèvement le 27 juillet 2006 de l’appartement sis rue X, rue X______ au 6ème étage.</w:t>
      </w:r>
    </w:p>
    <w:p>
      <w:r>
        <w:t>Au demeurant, il appartient à l’Office de procéder à l’estimation des objets qu’il saisit, cas échéant en s’entourant des conseils et experts. (art. 227 et 97 LP)</w:t>
      </w:r>
    </w:p>
    <w:p>
      <w:r>
        <w:rPr>
          <w:b/>
        </w:rPr>
        <w:t>E. 6</w:t>
      </w:r>
    </w:p>
    <w:p>
      <w:r>
        <w:t>Partant, l’Office a, à bon droit, saisi les objets trouvés dans l’appartement, conformément à l’art. 269 LP.</w:t>
      </w:r>
    </w:p>
    <w:p>
      <w:r>
        <w:t>Il lui appartient dès lors de procéder à la vente des biens conformément aux art. 256 ss LP.</w:t>
      </w:r>
    </w:p>
    <w:p>
      <w:r>
        <w:rPr>
          <w:b/>
        </w:rPr>
        <w:t>E. 7</w:t>
      </w:r>
    </w:p>
    <w:p>
      <w:r>
        <w:t>Ainsi, la plainte formée le 14 août 2006 est déclarée infondée. * * * * *</w:t>
      </w:r>
    </w:p>
    <w:p>
      <w:r>
        <w:t>P A R C E S M O T I F S ,</w:t>
      </w:r>
    </w:p>
    <w:p>
      <w:r>
        <w:t>- 6 - L A C O M M I S S I O N D E S U R V E I L L A N C E S I É G E A N T E N S E C T I O N : À la forme :</w:t>
      </w:r>
    </w:p>
    <w:p>
      <w:r>
        <w:t>Déclare recevable la plainte formée le 14 août 2006 par M. H______ contre la décision de l’Office des faillites de procéder à la saisie complémentaire de ses biens.</w:t>
      </w:r>
    </w:p>
    <w:p>
      <w:r>
        <w:t>Au fond :</w:t>
      </w:r>
    </w:p>
    <w:p>
      <w:r>
        <w:t>1. Rejette la plainte.</w:t>
      </w:r>
    </w:p>
    <w:p>
      <w:r>
        <w:t>2. Déboute les parties de toutes autres conclusions.</w:t>
      </w:r>
    </w:p>
    <w:p>
      <w:r>
        <w:t>Siégeant : M. Serge FASEL, président suppléant ; M. Philipp GANZONI, juge assesseur et M. Yves de COULON, juge assesseur suppléant.</w:t>
      </w:r>
    </w:p>
    <w:p>
      <w:r>
        <w:t>Au nom de la Commission de surveillance :</w:t>
      </w:r>
    </w:p>
    <w:p>
      <w:r>
        <w:t>Cendy RENAUD Serge FASEL Commise-greffière : Président suppléant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