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DCSO/478/2017 vom 21. September 2017</w:t>
      </w:r>
    </w:p>
    <w:p>
      <w:r>
        <w:t>GE Cour de justice, 2017-09-21, FR</w:t>
      </w:r>
    </w:p>
    <w:p>
      <w:r>
        <w:rPr>
          <w:b/>
        </w:rPr>
        <w:t xml:space="preserve">Quelle: </w:t>
      </w:r>
      <w:r>
        <w:t>https://mcp.opencaselaw.ch/entscheid/ge_gerichte_DCSO_478_2017</w:t>
      </w:r>
    </w:p>
    <w:p>
      <w:r>
        <w:t>FR: GE_GERICHTE DCSO/478/2017 du 21 septembre 2017</w:t>
      </w:r>
    </w:p>
    <w:p>
      <w:r>
        <w:t>IT: GE_GERICHTE DCSO/478/2017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- 3/5 -</w:t>
      </w:r>
    </w:p>
    <w:p>
      <w:r>
        <w:t>A/1533/2017-CS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2.3</w:t>
      </w:r>
    </w:p>
    <w:p>
      <w:r>
        <w:t>Il résulte en l'espèce du dossier que la réquisition de continuer la poursuite déposée le 22 février 2016 par le plaignant n'avait toujours pas débouché sur une saisie ou sur la notification d'une commination de faillite lors du dépôt de la plainte, plus d'une année plus tard. Un tel délai contrevient manifestement à l'exigence de célérité imposée par l'art. 89 LP de telle sorte que, sous réserve d'un motif justificatif, un retard injustifié doit être constaté.</w:t>
      </w:r>
    </w:p>
    <w:p>
      <w:r>
        <w:t>L'Office fait valoir à cet égard que la poursuite se serait éteinte par suite de paiement de la part du débiteur, le montant revenant à la collectivité publique poursuivante lui ayant été versé le 14 juillet 2016. A juste titre, le plaignant relève toutefois que cette allégation est contredite par les pièces du dossier. Il résulte en particulier de la copie de la réquisition de continuer la poursuite produite par le plaignant que le montant déduit en poursuite était de 933 fr. 35 (sans intérêts) et de l'unique pièce produite par l'Office que le montant de 940 fr. 61 versé le 14 juillet 2016 se composait de 53 fr. 30 de remboursement d'avance de frais et de 887 fr. 31 de capital. Un montant de 46 fr. 04 (933 fr. 35 – 887 fr. 31) devait ainsi encore être payé au créancier poursuivant pour mettre un terme à la poursuite.</w:t>
      </w:r>
    </w:p>
    <w:p>
      <w:r>
        <w:t>- 4/5 -</w:t>
      </w:r>
    </w:p>
    <w:p>
      <w:r>
        <w:t>A/1533/2017-CS L'Office – qui n'a pas jugé utile de se déterminer sur la réplique déposée le 24 mai 2017 par le plaignant – n'ayant pas prétendu qu'un tel paiement aurait été effectué, il faut considérer que la poursuite est toujours en cours.</w:t>
      </w:r>
    </w:p>
    <w:p>
      <w:r>
        <w:t>Il s'ensuit que la plainte doit être admise. Un retard injustifié de la part de l'Office sera partant constaté et injonction sera faite à ce dernier de donner suite immédiatement, par le biais d'une saisie ou d'une commination de faillite, à la réquisition de poursuite déposée le 22 février 2016.</w:t>
      </w:r>
    </w:p>
    <w:p>
      <w:r>
        <w:rPr>
          <w:b/>
        </w:rPr>
        <w:t>E. 3</w:t>
      </w:r>
    </w:p>
    <w:p>
      <w:r>
        <w:t>La procédure de plainte est gratuite (art. 20a al. 2 ch. 5 LP et art. 61 al. 2 let. a OELP) et il ne peut être alloué aucuns dépens dans cette procédure (art. 62 al. 2 OELP). * * * * *</w:t>
      </w:r>
    </w:p>
    <w:p>
      <w:r>
        <w:t>- 5/5 -</w:t>
      </w:r>
    </w:p>
    <w:p>
      <w:r>
        <w:t>A/1533/2017-CS PAR CES MOTIFS, La Chambre de surveillance : A la forme : Déclare recevable la plainte formée le 28 avril 2017 par l'ETAT DE VAUD pour retard injustifié de la part de l'Office des poursuites dans la poursuite n° 15 xxxx40 P. Au fond : L'admet. Constate que l'Office des poursuites a tardé sans justification à donner suite à la réquisition de continuer la poursuite déposée le 22 février 2016 par l'ETAT DE VAUD. Fait injonction à l'Office des poursuites de reprendre la poursuite n° 15 xxxx40 P et de donner suite immédiatement à la réquisition de continuer la poursuite déposée le 22 février 2016. Siégeant : Monsieur Patrick CHENAUX, président; Messieurs Michel BERTSCHY et Claude MARCET, juges assesseurs;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