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DCSO/468/2017 vom 21. September 2017</w:t>
      </w:r>
    </w:p>
    <w:p>
      <w:r>
        <w:t>GE Cour de justice, 2017-09-21, FR</w:t>
      </w:r>
    </w:p>
    <w:p>
      <w:r>
        <w:rPr>
          <w:b/>
        </w:rPr>
        <w:t xml:space="preserve">Quelle: </w:t>
      </w:r>
      <w:r>
        <w:t>https://mcp.opencaselaw.ch/entscheid/ge_gerichte_DCSO_468_2017</w:t>
      </w:r>
    </w:p>
    <w:p>
      <w:r>
        <w:t>FR: GE_GERICHTE DCSO/468/2017 du 21 septembre 2017</w:t>
      </w:r>
    </w:p>
    <w:p>
      <w:r>
        <w:t>IT: GE_GERICHTE DCSO/468/2017 del 21 settembre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t>- 3/4 -</w:t>
      </w:r>
    </w:p>
    <w:p>
      <w:r>
        <w:t>A/1175/2017-CS</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rPr>
          <w:b/>
        </w:rPr>
        <w:t>E. 2.2</w:t>
      </w:r>
    </w:p>
    <w:p>
      <w:r>
        <w:t>Selon l'art. 114 LP, à l'expiration du délai de participation de trente jours à la saisie (art. 110 al. 1 LP), l'Office notifie sans retard une copie du procès-verbal de saisie aux créanciers saisissants et au débiteur.</w:t>
      </w:r>
    </w:p>
    <w:p>
      <w:r>
        <w:rPr>
          <w:b/>
        </w:rPr>
        <w:t>E. 2.3</w:t>
      </w:r>
    </w:p>
    <w:p>
      <w:r>
        <w:t>Il résulte en l'espèce des explications de l'Office et des pièces produites que ce dernier a manifestement violé l'obligation qui lui incombait de communiquer sans retard à la plaignante une copie du procès-verbal de saisie établi à la suite de la saisie exécutée le 15 janvier 2016, ce qu'il ne conteste au demeurant pas.</w:t>
      </w:r>
    </w:p>
    <w:p>
      <w:r>
        <w:t>La plainte est donc, dans cette mesure, bien fondée.</w:t>
      </w:r>
    </w:p>
    <w:p>
      <w:r>
        <w:t>Elle est pour le surplus devenue sans objet avec le désintéressement complet de la plaignante, non contesté par cette dernière.</w:t>
      </w:r>
    </w:p>
    <w:p>
      <w:r>
        <w:rPr>
          <w:b/>
        </w:rPr>
        <w:t>E. 3</w:t>
      </w:r>
    </w:p>
    <w:p>
      <w:r>
        <w:t>La procédure de plainte est gratuite (art. 20a al. 2 ch. 5 LP et art. 61 al. 2 let. a OELP) et il ne peut être alloué aucuns dépens dans cette procédure (art. 62 al. 2 OELP). * * * * *</w:t>
      </w:r>
    </w:p>
    <w:p>
      <w:r>
        <w:t>- 4/4 -</w:t>
      </w:r>
    </w:p>
    <w:p>
      <w:r>
        <w:t>A/1175/2017-CS PAR CES MOTIFS, La Chambre de surveillance : A la forme : Déclare recevable la plainte formée le 31 mars 2017 par A______ pour retard injustifié de la part de l'Office des poursuites dans la notification du procès-verbal de saisie, série n° 81 14 xxxx41 R. Au fond : Constate que l'Office des poursuites a tardé sans justification à notifier à A______ une copie du procès-verbal de saisie, série n° 81 14 xxxx41 R. Constate que la plainte est devenue sans objet pour le surplus. Siégeant : Monsieur Patrick CHENAUX, président; Messieurs Michel BERTSCHY et Claude MARCET,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