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DCSO/465/2021 vom 2. Dezember 2021</w:t>
      </w:r>
    </w:p>
    <w:p>
      <w:r>
        <w:t>GE Cour de justice, 2021-12-02, FR</w:t>
      </w:r>
    </w:p>
    <w:p>
      <w:r>
        <w:rPr>
          <w:b/>
        </w:rPr>
        <w:t xml:space="preserve">Quelle: </w:t>
      </w:r>
      <w:r>
        <w:t>https://mcp.opencaselaw.ch/entscheid/ge_gerichte_DCSO_465_2021</w:t>
      </w:r>
    </w:p>
    <w:p>
      <w:r>
        <w:t>FR: GE_GERICHTE DCSO/465/2021 du 2 décembre 2021</w:t>
      </w:r>
    </w:p>
    <w:p>
      <w:r>
        <w:t>IT: GE_GERICHTE DCSO/465/2021 del 2 dicembre 2021</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La plaignante reproche à l'Office d'avoir rejeté son opposition du 21 juillet 2021 au motif de sa tardiveté.</w:t>
      </w:r>
    </w:p>
    <w:p>
      <w:r>
        <w:t>2.1.1 Un commandement de payer est un acte de poursuite qui doit faire l'objet d'une communication revêtant la forme qualifiée de la notification (art. 72 LP). Cette notification consiste en la remise physique en main du poursuivi ou, en l'absence de ce dernier, en main d'une personne de remplacement désignée par la loi et aux lieux prévus par la loi (art. 64, 65 et 66 LP), de l'acte à notifier, et ce</w:t>
      </w:r>
    </w:p>
    <w:p>
      <w:r>
        <w:t>- 6/10 -</w:t>
      </w:r>
    </w:p>
    <w:p>
      <w:r>
        <w:t>A/2615/2021-CS sous forme ouverte (et non sous pli fermé), de manière à ce que le récipiendaire puisse immédiatement en prendre connaissance et, dans le cas du commandement de payer, former opposition (art. 74 al. 1 LP; MALACRIDA/ROESLER, in KUKO SchKG, 2ème éd., 2014, n. 2 ad art. 72 LP; WUTHRICH/SCHOCH, in BAK SchKG I, 2ème éd. 2010, n. 10 et 11 ad art. 72 LP). La notification d'un commandement de payer fait courir le délai de dix jours pour y former opposition (art. 74 al. 1 LP).</w:t>
      </w:r>
    </w:p>
    <w:p>
      <w:r>
        <w:t>La notification est opérée par le préposé ou un employé de l'Office ou par la Poste (art. 72 al. 1 LP); dans cette dernière hypothèse, l'employé postal agit en qualité d'auxiliaire de l'Office, auquel ses actes sont imputables (ATF 119 III 8 consid. 3b). C'est sur l'Office que pèse le fardeau de la preuve de la notification régulière du commandement de payer (ATF 120 III 117 consid. 2).</w:t>
      </w:r>
    </w:p>
    <w:p>
      <w:r>
        <w:t>La notification donne lieu à l'établissement par l'agent notificateur d'un procès- verbal, par lequel ce dernier doit attester, sur chaque exemplaire de l'acte, la date à laquelle il a été remis, l'endroit de cette remise et la personne qui l'a reçu (art. 72 al. 2 LP). Ce procès-verbal constitue un titre authentique au sens de l'art. 9 al. 1 CC, avec pour conséquence que les faits qu'il constate et dont l'inexactitude n'est pas prouvée sont réputés établis (art. 9 al. 1 CC; ATF 120 III 117 consid. 2). La preuve de leur inexactitude n'est soumise à aucune forme particulière (art. 9 al. 2 CC). 2.1.2 L'art. 65 LP dresse une liste des personnes qui sont réputées être les destinataires directs autorisés à recevoir des actes de poursuite dirigés contre les personnes morales ou les sociétés. Le but de cette disposition est, compte tenu des lourdes conséquences attachées à la notification d'un acte de poursuite, de garantir une notification effective à l'un ou l'autre des représentants autorisés afin qu'il puisse, par exemple pour le commandement de payer, examiner l'opportunité d'y former opposition en pleine connaissance de cause (ATF 118 III 10 consid. 3a; 117 III 10 consid. 5a; 116 III 8 consid. 1b). S'agissant des sociétés anonymes, l'art. 65 al. 1 ch. 2 LP prescrit que les actes de poursuite doivent être notifiés à leur représentant, c'est-à-dire à un membre de l'administration, à un directeur ou à un fondé de procuration. Est déterminant à cet égard le fait que le représentant soit inscrit ès qualités au registre du commerce, sans qu'il soit nécessaire qu'il dispose d'un pouvoir de signature individuel (JAQUES, De la notification des actes de poursuite, in BlSchK 2011, pp. 177 ss, § 4.3). Pour les personnes morales, la notification – en mains du représentant légal selon l'art. 65 al. 1 ch. 2 LP – peut intervenir alternativement : (i) dans les bureaux de la poursuivie, soit les locaux où elle exerce sa propre activité, (ii) au lieu désigné à cet effet par la poursuivie (cf. art. 66 al. 1 LP), (iii) au domicile privé du représentant légal ou à l'endroit où celui-ci exerce habituellement sa profession (étant précisé qu'une tentative préalable auprès des bureaux de la poursuivie n'est pas nécessaire), (iv) ainsi que dans n'importe quel autre lieu, en particulier au</w:t>
      </w:r>
    </w:p>
    <w:p>
      <w:r>
        <w:t>- 7/10 -</w:t>
      </w:r>
    </w:p>
    <w:p>
      <w:r>
        <w:t>A/2615/2021-CS guichet de la poste ou de l'office des poursuites (JAQUES, op. cit., p. 182, §4.4 et les références citées). Lorsque le ou les représentants légaux de la société poursuivie sont temporairement absents des bureaux de celle-ci, l'employé postal, le fonctionnaire ou l'auxiliaire de l'office des poursuites peut, en substitution, notifier l'acte de poursuite à un employé de la poursuivie ou de la société domiciliaire qui l'héberge (art. 65 al. 2 LP; JAQUES, op. cit., p. 185-186, § 5.2 et les références citées). Lorsque la notification intervient hors des bureaux de la poursuivie et que le représentant légal n'est pas trouvé à son domicile ou sur son lieu de travail, l'acte de poursuite peut alors être remis à une personne adulte de son ménage ou à un employé (art. 64 al. 1 in fine LP) audit domicile/lieu de travail (arrêt du Tribunal fédéral 5A_905/2016 du 30 mars 2017 consid. 3.3 et les références; JAQUES, op. cit., p. 184-186, § 5.1 et 5.2). Finalement, la jurisprudence admet la notification qualifiée (art. 64 ss LP) d'un acte de poursuite déterminé à un représentant conventionnel (par ex. un avocat ou un représentant au sens de l'art. 27 LP) que le destinataire – personne physique ou morale – a désigné spécialement à l'office des poursuites dans ce but ou à qui il a délivré une procuration générale (ATF 43 III 18 consid. 3; arrêts du Tribunal fédéral 5A_45/2015 du 20 avril 2015 consid. 3.2; 5A_750/2013 et 5A_752/2013 du 8 avril 2014 consid. 4.1 et les références). 2.2.1 En l'espèce, il ressort des enquêtes diligentées par la Chambre de surveillance qu'en date du 2 juillet 2021, G______ (ou G______ selon les indications figurant sur sa carte d'identité) s'est rendue au bureau de poste de F______ pour retirer un acte de poursuite destiné à A______, après avoir trouvé un avis de retrait dans la boîte-aux-lettres de la société. G______ s'est présentée au guichet munie de cet avis de retrait et l'employée postale qui l'a reçue, H______, lui a remis le commandement de payer, poursuite n° 2______. G______ n'étant pas inscrite au registre du commerce en qualité de représentante légale de A______, la notification du 2 juillet 2021 n'a pas été effectuée en mains d'un représentant de la plaignante selon l'art. 65 al. 1 LP. Contrairement à ce qu'a allégué A______ dans sa plainte, la notification n'a pas non plus été effectuée en mains d'une personne de remplacement dans les bureaux de la société conformément à l'art. 65 al. 2 in fine LP. Elle n'est pas non plus intervenue au domicile/lieu de travail d'un représentant de la plaignante selon l'art 64 al. 1 LP. En revanche, la notification qualifiée du commandement de payer est intervenue en mains d'une représentante conventionnelle de la plaignante, à savoir G______, celle-ci étant munie d'une procuration générale l'autorisant à retirer (au guichet de la poste) l'ensemble des envois recommandés adressés à A______. Ce pouvoir de représentation – incluant celui de retirer les actes de poursuite destinés à la plaignante – a été confirmé par H______, laquelle a certifié que G______</w:t>
      </w:r>
    </w:p>
    <w:p>
      <w:r>
        <w:t>- 8/10 -</w:t>
      </w:r>
    </w:p>
    <w:p>
      <w:r>
        <w:t>A/2615/2021-CS disposait d'une procuration en ce sens, ce qui ressortait du système informatique de la Poste. La procuration générale confiée à G______ découle également du témoignage de cette dernière. Ainsi, l'intéressée a déclaré qu'elle occupait le poste d'operation manager pour A______ depuis juillet 2020 et qu'elle se chargeait en sus du secrétariat et des affaires administratives de la société. De son côté, l'administrateur de A______ a déclaré qu'environ trois mois avant l'audience du 30 septembre 2021 (soit à l'époque de la notification du commandement de payer), G______ était devenue la directrice de fait de la société. Enfin, la précitée a déclaré qu'elle s'était rendue plusieurs fois au guichet de la poste pour retirer des commandements de payer destinés à A______. 2.2.2 Pour le surplus, la plaignante ne démontre pas que des renseignements erronés ou incomplets auraient été donnés à G______ lorsque l'acte litigieux lui a été notifié. En particulier, il n'est pas établi que l'employée postale aurait induit G______ en erreur, en lui expliquant qu'elle "ne pouvait pas former opposition [à la poursuite] puisqu'[elle] n'était pas fondée des pouvoirs de représentation nécessaires". Lors de son audition, H______ a nié catégoriquement avoir tenu de tels propos. Elle a exposé, de façon convaincante, que lorsqu'elle devait notifier un acte de poursuite au guichet postal, elle demandait systématiquement à son interlocuteur s'il souhaitait former opposition, auquel cas elle le mentionnait sur l'acte, en cochant la case "opposition". Dans le cas d'espèce, elle avait inscrit le nom de G______ au verso du commandement de payer, avec la mention "fondée de procuration", ce qui signifiait que la précitée était autorisée à retirer l'acte et, le cas échéant, à former opposition au nom de la débitrice poursuivie. En l'occurrence, elle n'avait pas mentionné d'opposition sur le commandement de payer, ce qui signifiait que son interlocutrice avait accepté l'acte sans formuler de réserve. H______ a encore affirmé qu'elle n'avait jamais dit à G______ que l'opposition devait impérativement être faite par un courrier signé de l'administrateur de la société, ajoutant qu'elle n'avait jamais tenu de tels propos en vingt ans de métier. Devant la Chambre de céans, G______ a du reste admis que ses souvenirs étaient confus quant aux circonstances ayant entouré la notification du commandement de payer, poursuite n° 2______. Elle a notamment déclaré que, selon son souvenir, cet acte lui avait été notifié au guichet de la poste par un jeune homme. Or tel n'est manifestement pas le cas, étant précisé que la signature de H______ (qui figure également sur le procès-verbal d'audience du 30 septembre 2021) est aisément reconnaissable au verso du commandement de payer. En tout état, quand bien même des informations inexactes lui auraient été communiquées, il suffisait à G______ d'examiner le commandement de payer et de lire les indications y figurant pour en apprécier la portée et, plus particulièrement, pour former opposition dans le délai légal (cf. ATF 119 III 8 consid. 4, JdT 1995 II 81).</w:t>
      </w:r>
    </w:p>
    <w:p>
      <w:r>
        <w:t>- 9/10 -</w:t>
      </w:r>
    </w:p>
    <w:p>
      <w:r>
        <w:t>A/2615/2021-CS 2.2.3 Il résulte des considérations qui précèdent que le commandement de payer, poursuite n° 2______, a été notifié valablement le 2 juillet 2021 et que cette notification fixe le dies a quo du délai pour former opposition (art. 74 al. 1 LP), quand bien même l'acte serait parvenu à la connaissance effective de l'administrateur de A______ ultérieurement. Ce délai expirait donc le 12 juillet 2021 (art. 31 et 56 LP; art. 142 ss CPC), soit huit jours avant le dépôt de la plainte. Enfin, une restitution du délai d'opposition n'entre pas en considération in casu, la plaignante ne se prévalant d'aucun empêchement non fautif au sens de l'art. 33 al. 4 LP. Par conséquent, c'est à bon droit que l'Office a refusé d'enregistrer l'opposition formée par la plaignante le 20 juillet 2021 au motif de sa tardiveté.</w:t>
      </w:r>
    </w:p>
    <w:p>
      <w:r>
        <w:t>2.2.4 Infondée, la plainte sera dès lors être rejetée.</w:t>
      </w:r>
    </w:p>
    <w:p>
      <w:r>
        <w:rPr>
          <w:b/>
        </w:rPr>
        <w:t>E. 3</w:t>
      </w:r>
    </w:p>
    <w:p>
      <w:r>
        <w:t>La procédure de plainte est gratuite (art. 20a al. 2 ch. 5 LP; art. 61 al. 2 let. a OELP) et ne donne pas lieu à l'allocation de dépens (art. 62 al. 2 OELP).</w:t>
      </w:r>
    </w:p>
    <w:p>
      <w:r>
        <w:t>* * * * *</w:t>
      </w:r>
    </w:p>
    <w:p>
      <w:r>
        <w:t>- 10/10 -</w:t>
      </w:r>
    </w:p>
    <w:p>
      <w:r>
        <w:t>A/2615/2021-CS PAR CES MOTIFS, La Chambre de surveillance : A la forme : Déclare recevable la plainte formée le 9 août 2021 par A______ contre la décision de rejet d'opposition rendue par l'Office cantonal des poursuites le 26 juillet 2021 dans la poursuite n° 2______. Au fond : La rejette. Siégeant : Madame Nathalie RAPP, présidente; Madame Natalie OPPATJA et Monsieur Anthony HUGUENIN, juges assesseurs; Madame Christel HENZELIN, greffière.</w:t>
      </w:r>
    </w:p>
    <w:p>
      <w:r>
        <w:t>La présidente :</w:t>
      </w:r>
    </w:p>
    <w:p>
      <w:r>
        <w:t>Nathalie RAPP</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