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DCSO/465/2018 vom 13. September 2018</w:t>
      </w:r>
    </w:p>
    <w:p>
      <w:r>
        <w:t>GE Cour de justice, 2018-09-13, FR</w:t>
      </w:r>
    </w:p>
    <w:p>
      <w:r>
        <w:rPr>
          <w:b/>
        </w:rPr>
        <w:t xml:space="preserve">Quelle: </w:t>
      </w:r>
      <w:r>
        <w:t>https://mcp.opencaselaw.ch/entscheid/ge_gerichte_DCSO_465_2018</w:t>
      </w:r>
    </w:p>
    <w:p>
      <w:r>
        <w:t>FR: GE_GERICHTE DCSO/465/2018 du 13 septembre 2018</w:t>
      </w:r>
    </w:p>
    <w:p>
      <w:r>
        <w:t>IT: GE_GERICHTE DCSO/465/2018 del 13 settembre 2018</w:t>
      </w:r>
    </w:p>
    <w:p>
      <w:pPr>
        <w:pStyle w:val="Heading2"/>
      </w:pPr>
      <w:r>
        <w:t>Volltext</w:t>
      </w:r>
    </w:p>
    <w:p>
      <w:r>
        <w:t>REPUBLIQUE ET</w:t>
      </w:r>
    </w:p>
    <w:p>
      <w:r>
        <w:t>CANTON DE GENEVE POUVOIR JUDICIAIRE A/2519/2018-CS DCSO/465/18 DECISION DE LA COUR DE JUSTICE Chambre de surveillance des Offices des poursuites et faillites DU JEUDI 13 SEPTEMBRE 2018</w:t>
      </w:r>
    </w:p>
    <w:p>
      <w:r>
        <w:t>Plainte 17 LP (A/2519/2018-CS) formée en date du 20 juillet 2018 par A______, comparant en personne.</w:t>
      </w:r>
    </w:p>
    <w:p>
      <w:r>
        <w:t>* * * * *</w:t>
      </w:r>
    </w:p>
    <w:p>
      <w:r>
        <w:t>Décision communiquée par courrier A à l'Office concerné et par pli recommandé du greffier du 14 septembre 2018 à : - A______ ______ ______ ______ (VD). - Office des poursuites.</w:t>
      </w:r>
    </w:p>
    <w:p>
      <w:r>
        <w:t>- 2/4 -</w:t>
      </w:r>
    </w:p>
    <w:p>
      <w:r>
        <w:t>A/2519/2018-CS Attendu, EN FAIT, que par acte expédié le 20 juillet 2018 au greffe de la Chambre de surveillance, A______ s'est plainte d'un retard injustifié de la part de l'Office des poursuites (ci-après : l'Office) dans le traitement de la poursuite requise le 20 décembre 2017 contre B______ SARL, c/o C______, rue ______ à Genève, concluant, du moins implicitement, à ce qu'il soit ordonné à l'Office de procéder à la notification du commandement de payer à bref délai; Que dans ses observations du 15 août 2018, l'Office s'en est rapporté à justice sur le bien-fondé de la plainte, en exposant ce qui suit : la réquisition de poursuite lui est parvenue le 21 décembre 2017 et le commandement de payer, poursuite n° 1______, a été édité le 12 janvier 2018 et remis le même jour à la Poste pour notification à la débitrice; la Poste a retourné l'acte à l'Office le 9 février 2018, après avoir effectué deux passages infructueux et déposé une convocation; une nouvelle convocation a été adressée à la débitrice le 14 mars 2018, puis une sommation le 9 avril 2018; un collaborateur de l'Office s'est rendu sur place les 16 mai et 6 juin 2018 et a constaté que seul le nom du logeur figurait sur la boîte aux lettres, à l'exclusion du nom de la société; le 21 juin 2018, l'Office a édité un nouveau commandement de payer, adressé cette fois à l'organe responsable de la société; la Poste a retourné l'acte à l'Office le 7 août 2018, après avoir effectué deux passages infructueux et déposé une convocation; lors d'un entretien téléphonique, l'organe responsable a informé l'Office qu'il se déplacerait en ses locaux avant le 17 août 2018, afin que le commandement de payer puisse lui être notifié; Que par avis du 17 août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w:t>
      </w:r>
    </w:p>
    <w:p>
      <w:r>
        <w:t>- 3/4 -</w:t>
      </w:r>
    </w:p>
    <w:p>
      <w:r>
        <w:t>A/2519/2018-CS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Qu'une fois le commandement de payer établi conformément à l'art. 69 al. 2 LP, la durée de la procédure de notification proprement dite dépend en partie de circonstances sur lesquelles l'Office n'a pas de prise (par ex. : absence du débiteur ou d'un tiers habilité à recevoir l'acte à sa place au moment de la notification, absence de collaboration du débiteur, difficultés à le localiser, etc.); l'Office n'en est pas moins tenu de poursuivre de manière diligente et sans désemparer ses efforts en vue de la notification, dans le respect des art. 64 ss LP; Qu'en l'espèce, l'Office a établi le commandement de payer, poursuite n° 1______, une vingtaine de jours après avoir reçu la réquisition de poursuite, ce qui semble excessif même en tenant compte des féries de Noël; Qu'il a ensuite attendu plus de trois mois avant d'envoyer un agent externe sur place, en dépit de l'échec des précédentes tentatives (plusieurs passages de PostLogistics, convocations, sommation), et un mois supplémentaire avant d'essayer de notifier l'acte à l'organe responsable; Que de tels atermoiements ne sont pas compatibles avec les exigences de diligence et de célérité découlant de l'art. 71 al. 1 LP; Que la plainte est fondée en tant qu'elle dénonce un retard injustifié de l'Office dans le traitement de la réquisition de poursuite; il sera donc ordonné à ce dernier, si ce n'est déjà fait, de poursuivre sans désemparer et jusqu'à son terme la procédure de notification du commandement de payer; Que la procédure de plainte est gratuite (art. 20a al. 2 ch. 5 LP; 61 al. 2 let. a OELP) et qu'il n'est pas alloué de dépens (art. 62 al. 2 OELP). * * * * *</w:t>
      </w:r>
    </w:p>
    <w:p>
      <w:r>
        <w:t>- 4/4 -</w:t>
      </w:r>
    </w:p>
    <w:p>
      <w:r>
        <w:t>A/2519/2018-CS PAR CES MOTIFS, La Chambre de surveillance : A la forme : Déclare recevable la plainte formée le 20 juillet 2018 par A______ pour retard injustifié de l'Office des poursuites dans le traitement de la réquisition de poursuite n° 1______. Au fond : Ordonne à l'Office de poursuivre sans désemparer et jusqu'à son terme la procédure de notification du commandement de payer, poursuite n° 1______, s'il ne l'a déjà fait.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