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DCSO/463/2020 vom 3. Dezember 2020</w:t>
      </w:r>
    </w:p>
    <w:p>
      <w:r>
        <w:t>GE Cour de justice, 2020-12-03, FR</w:t>
      </w:r>
    </w:p>
    <w:p>
      <w:r>
        <w:rPr>
          <w:b/>
        </w:rPr>
        <w:t xml:space="preserve">Quelle: </w:t>
      </w:r>
      <w:r>
        <w:t>https://mcp.opencaselaw.ch/entscheid/ge_gerichte_DCSO_463_2020</w:t>
      </w:r>
    </w:p>
    <w:p>
      <w:r>
        <w:t>FR: GE_GERICHTE DCSO/463/2020 du 3 décembre 2020</w:t>
      </w:r>
    </w:p>
    <w:p>
      <w:r>
        <w:t>IT: GE_GERICHTE DCSO/463/2020 del 3 dicembre 2020</w:t>
      </w:r>
    </w:p>
    <w:p>
      <w:pPr>
        <w:pStyle w:val="Heading2"/>
      </w:pPr>
      <w:r>
        <w:t>Regeste</w:t>
      </w:r>
    </w:p>
    <w:p>
      <w:r>
        <w:t>Résumé: Recours interjeté au TF le 09.12.2020 par la débitrice (5A_1026/2020), déclaré irrecevable par ATF du 28.12.2020.</w:t>
      </w:r>
    </w:p>
    <w:p>
      <w:pPr>
        <w:pStyle w:val="Heading2"/>
      </w:pPr>
      <w:r>
        <w:t>Volltext</w:t>
      </w:r>
    </w:p>
    <w:p>
      <w:r>
        <w:t>REPUBLIQUE ET</w:t>
      </w:r>
    </w:p>
    <w:p>
      <w:r>
        <w:t>CANTON DE GENEVE POUVOIR JUDICIAIRE A/3708/2020-CS DCSO/463/20 DECISION DE LA COUR DE JUSTICE Chambre de surveillance des Offices des poursuites et faillites DU JEUDI 3 DECEMBRE 2020</w:t>
      </w:r>
    </w:p>
    <w:p>
      <w:r>
        <w:t>Plainte 17 LP (A/3708/2020-CS) formée en date du 12 novembre 2020 par A______ SARL, comparant en personne.</w:t>
      </w:r>
    </w:p>
    <w:p>
      <w:r>
        <w:t>* * * * *</w:t>
      </w:r>
    </w:p>
    <w:p>
      <w:r>
        <w:t>Décision communiquée par courrier A à l'Office concerné et par pli recommandé du greffier du 7 décembre 2020 à : - A______ SARL ______ ______ [GE]. - Office cantonal des poursuites.</w:t>
      </w:r>
    </w:p>
    <w:p>
      <w:r>
        <w:t>- 2/4 -</w:t>
      </w:r>
    </w:p>
    <w:p>
      <w:r>
        <w:t>A/3708/2020-CS Attendu, EN FAIT, que A______ SARL, société de droit suisse ayant son siège à Genève, fait l'objet de la poursuite n° 1______, requise à son encontre par B______ SPA pour plusieurs créances en capital totalisant 24'305 fr. 13, réclamées au titre de factures impayées et de "dommages 106 CO"; Que le commandement de payer, poursuite n° 1______, a été notifié à A______ SARL le 7 octobre 2020, en mains de C______, directrice marketing, sans être frappé d'opposition; Que par courrier adressé le 12 novembre 2020 à la Chambre de surveillance, A______ SARL, sous la plume de D______, gérant président de la société avec signature collective à deux, a formé une plainte contre la commination de faillite qui lui a été notifiée le 9 novembre 2020 dans le cadre de la poursuite n° 1______, au motif que l'une des factures poursuivies était une "fausse facture" qui n'avait jamais existé; Que des observations n'ont pas été requises; Considérant, EN DROIT, que la Chambre de surveillance est compétente pour statuer sur les plaintes formées en application de la LP (art. 13 LP; 125 et 126 al. 2 let. c LOJ; 6 al. 1 et 3 et 7 al. 1 LaLP) contre des mesures prises par l'Office cantonal des poursuites qui ne peuvent être attaquées par la voie judiciaire (art. 17 al. 1 LP); Que la plainte doit être déposée, sous forme écrite et motivée (art. 9 al. 1 et 2 LaLP; 65 al. 1 et 2 LPA, applicable par renvoi de l'art. 9 al. 4 LaLP), dans les dix jours de celui où le plaignant a eu connaissance de la mesure (art. 17 al. 2 LP); Qu'en l'occurrence, la plaignante – sous la plume de D______, lequel ne dispose pas de la signature individuelle – a formé sa plainte dans les dix jours suivant la notification de la commination de faillite, poursuite 1______; Que la plaignante indique s'opposer à cette commination de faillite, au motif qu'elle conteste être débitrice de l'une des factures déduites en poursuite; Que ce faisant, la plaignante se limite à contester l'existence et le bien-fondé d'une partie des créances fondant la poursuite; Que, toutefois, il n'appartient ni aux offices des poursuites ni aux autorités de surveillance de décider si une prétention est exigée à bon droit ou non; qu'en effet, l'examen du bien-fondé de la prétention objet de la poursuite relève exclusivement de la compétence du juge ordinaire (ATF 113 III 2 consid. 2b; arrêt du Tribunal fédéral 5A_76/2013 du 15 mars 2013 consid. 3.1); Que la Chambre de céans peut uniquement revoir si les actes de poursuite ont été exécutés conformément à la LP et à ses ordonnances d'exécution;</w:t>
      </w:r>
    </w:p>
    <w:p>
      <w:r>
        <w:t>- 3/4 -</w:t>
      </w:r>
    </w:p>
    <w:p>
      <w:r>
        <w:t>A/3708/2020-CS Qu'en l'espèce, la plaignante ne soutient pas que la commination de faillite aurait été établie en violation du droit de l'exécution forcée; Qu'au vu des principes rappelés ci-dessus, la question de la réalité des créances invoquées est dénuée de pertinence pour apprécier la validité des actes de poursuite accomplis jusqu'à ce jour par l'Office cantonal des poursuites; Qu'au vu de ce qui précède, la plainte est manifestement irrecevable, ce que la Chambre de céans peut constater d'emblée, sans instruction préalable (art. 72 LPA); Que la procédure de plainte est gratuite (art. 20a al. 2 ch. 5 LP; 61 al. 2 let. a OELP) et ne donne pas lieu à l'allocation de dépens (art. 62 al. 2 OELP).</w:t>
      </w:r>
    </w:p>
    <w:p>
      <w:r>
        <w:t>* * * * *</w:t>
      </w:r>
    </w:p>
    <w:p>
      <w:r>
        <w:t>- 4/4 -</w:t>
      </w:r>
    </w:p>
    <w:p>
      <w:r>
        <w:t>A/3708/2020-CS PAR CES MOTIFS, La Chambre de surveillance :</w:t>
      </w:r>
    </w:p>
    <w:p>
      <w:r>
        <w:t>Déclare irrecevable la plainte formée le 12 novembre 2020 par A______ SARL contre la commination de faillite notifiée le 9 novembre 2020 dans la poursuite n° 1______. Siégeant : Madame Nathalie RAPP, présidente; Madame Natalie OPPATJA et Monsieur Anthony HUGUENIN, juges assesseur(e)s;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