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DCSO/459/2018 vom 13. September 2018</w:t>
      </w:r>
    </w:p>
    <w:p>
      <w:r>
        <w:t>GE Cour de justice, 2018-09-13, FR</w:t>
      </w:r>
    </w:p>
    <w:p>
      <w:r>
        <w:rPr>
          <w:b/>
        </w:rPr>
        <w:t xml:space="preserve">Quelle: </w:t>
      </w:r>
      <w:r>
        <w:t>https://mcp.opencaselaw.ch/entscheid/ge_gerichte_DCSO_459_2018</w:t>
      </w:r>
    </w:p>
    <w:p>
      <w:r>
        <w:t>FR: GE_GERICHTE DCSO/459/2018 du 13 septembre 2018</w:t>
      </w:r>
    </w:p>
    <w:p>
      <w:r>
        <w:t>IT: GE_GERICHTE DCSO/459/2018 del 13 settembre 2018</w:t>
      </w:r>
    </w:p>
    <w:p>
      <w:pPr>
        <w:pStyle w:val="Heading2"/>
      </w:pPr>
      <w:r>
        <w:t>Volltext</w:t>
      </w:r>
    </w:p>
    <w:p>
      <w:r>
        <w:t>REPUBLIQUE ET</w:t>
      </w:r>
    </w:p>
    <w:p>
      <w:r>
        <w:t>CANTON DE GENEVE POUVOIR JUDICIAIRE A/2506/2018-CS DCSO/459/18 DECISION DE LA COUR DE JUSTICE Chambre de surveillance des Offices des poursuites et faillites DU JEUDI 13 SEPTEMBRE 2018</w:t>
      </w:r>
    </w:p>
    <w:p>
      <w:r>
        <w:t>Plainte 17 LP (A/2506/2018-CS) formée en date du 19 juillet 2018 par la A______ SA, élisant domicile en l'étude de Me Sven ENGEL, avocat.</w:t>
      </w:r>
    </w:p>
    <w:p>
      <w:r>
        <w:t>* * * * *</w:t>
      </w:r>
    </w:p>
    <w:p>
      <w:r>
        <w:t>Décision communiquée par courrier A à l'Office concerné et par pli recommandé du greffier du 14 septembre 2018 à : - A______ SA c/o Me ENGEL Sven Faubourg du Lac 13 Case postale 2248 2001 Neuchâtel. - Office des poursuites.</w:t>
      </w:r>
    </w:p>
    <w:p>
      <w:r>
        <w:t>- 2/5 -</w:t>
      </w:r>
    </w:p>
    <w:p>
      <w:r>
        <w:t>A/2506/2018-CS Attendu, EN FAIT, que par acte expédié le 19 juillet 2018 au greffe de la Chambre de surveillance, A______ SA s'est plainte d'un retard injustifié de la part de l'Office des poursuites (ci-après : l'Office) dans le traitement de la poursuite requise le 27 septembre 2017 contre B______, concluant à ce que ce retard injustifié soit constaté et à ce qu'il soit ordonné à l'Office de notifier immédiatement le commandement de payer au débiteur;</w:t>
      </w:r>
    </w:p>
    <w:p>
      <w:r>
        <w:t>Que dans ses observations du 26 juillet 2018, l'Office s'en est rapporté à justice sur le bien-fondé de la plainte et a exposé ce qui suit :  la réquisition de poursuite lui est parvenue le 2 octobre 2017 et le commandement de payer, poursuite n° 1______, a été édité le 12 octobre 2017 et remis le même jour à la Poste en vue de sa notification à l'adresse indiquée sur la réquisition ______ [adresse 2]; l'acte a été retourné par la Poste le 6 novembre 2017, avec la mention "Destinataire introuvable; Parti sans laisser d'adresse selon nouveau bailleur";  une convocation et une sommation ont été expédiées au débiteur, respectivement les 28 novembre 2017 et 8 janvier 2018; toutes deux ont été retournées à l'Office avec la mention "Le destinataire est introuvable à l'adresse indiquée";  un collaborateur de l'Office s'est rendu sur place les 12 mars et 3 mai 2018 et a constaté que le débiteur ne travaillait plus à ______ [adresse 2];  une convocation a été expédiée au débiteur le 29 mai 2018 à son domicile selon l'Office cantonal de la population et des migrations (i.e. ______ [adresse 3]), suivie d'une sommation le 15 juin 2018; toutes deux ont été retournées à l'Office avec la mention "Le destinataire est introuvable à l'adresse indiquée";  le 16 juillet 2018, faisant suite à un courrier de relance de la créancière, l'Office a informé cette dernière que le débiteur n'était pas domicilié à l'adresse mentionnée dans la réquisition; avant d'établir un mandat de conduite à l'encontre de B______, l'Office devait donc déterminer où se trouvait son nouveau domicile et, parallèlement, vérifier l'existence d'un for de poursuite à Genève; Que par avis du 31 juillet 2018,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w:t>
      </w:r>
    </w:p>
    <w:p>
      <w:r>
        <w:t>- 3/5 -</w:t>
      </w:r>
    </w:p>
    <w:p>
      <w:r>
        <w:t>A/2506/2018-CS Qu'en l'espèce,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l'espèce, l'Office a établi le commandement de payer, poursuite n° 1______, une dizaine de jours après avoir reçu la réquisition de poursuite, ce qui est conforme aux réquisits de l'art. 69 al. 1 LP; Qu'en revanche, après avoir été informé par la Poste que le débiteur était introuvable à l'adresse indiquée ______ [adresse 2], l'Office a attendu environ quatre mois avant d'envoyer un agent notificateur vérifier sur place si le débiteur se trouvait effectivement dans l'immeuble concerné; dans la mesure où le débiteur était – a priori – introuvable à l'adresse indiquée, il semblait pourtant judicieux de prévoir derechef un passage sur place plutôt que d'envoyer une convocation et une sommation à un destinataire peu susceptible de les recevoir; Qu'ensuite, plus de deux mois se sont écoulés avant que l'Office ne tente de notifier l'acte à la ______ [adresse 3] (i.e. le domicile officiel du débiteur selon l'Office cantonal de la population et des migrations); par ailleurs, à fin juillet 2018, aucun collaborateur de l'Office ne s'était encore rendu sur place pour vérifier si le débiteur y résidait encore, alors que la convocation du 29 mai 2018 et la sommation du 15 juin 2018 lui ont été retournées avec la mention "Le destinataire est introuvable à l'adresse indiquée"; Que même en tenant compte des féries et de la difficulté à localiser le débiteur, les délais susvisés ne sont manifestement pas compatibles avec l'exigence de célérité et de diligence imposée par l'art. 71 al. 1 LP;</w:t>
      </w:r>
    </w:p>
    <w:p>
      <w:r>
        <w:t>- 4/5 -</w:t>
      </w:r>
    </w:p>
    <w:p>
      <w:r>
        <w:t>A/2506/2018-CS Qu'il convient dès lors de constater ce retard injustifié; en outre, il sera ordonné à l'Office, si ce n'est déjà fait, de poursuivre sans désemparer et jusqu'à son terme la procédure de notification du commandement de payer; Que la procédure de plainte est gratuite (art. 20a al. 2 ch. 5 LP; 61 al. 2 let. a OELP) et qu'il n'est pas alloué de dépens dans cette procédure (art. 62 al. 2 OELP). * * * * *</w:t>
      </w:r>
    </w:p>
    <w:p>
      <w:r>
        <w:t>- 5/5 -</w:t>
      </w:r>
    </w:p>
    <w:p>
      <w:r>
        <w:t>A/2506/2018-CS PAR CES MOTIFS, La Chambre de surveillance : A la forme : Déclare recevable la plainte formée le 19 juillet 2018 par A______ SA pour retard injustifié de l'Office des poursuites dans le traitement de la poursuite n° 1______. Au fond : Constate que l'Office des poursuites a tardé de manière injustifiée dans la notification du commandement de payer, poursuite n° 1______. Ordonne à l'Office, si ce n'est déjà fait, de poursuivre sans désemparer et jusqu'à son terme la procédure de notification de ce commandement de payer.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