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DCSO/453/2021 vom 2. Dezember 2021</w:t>
      </w:r>
    </w:p>
    <w:p>
      <w:r>
        <w:t>GE Cour de justice, 2021-12-02, FR</w:t>
      </w:r>
    </w:p>
    <w:p>
      <w:r>
        <w:rPr>
          <w:b/>
        </w:rPr>
        <w:t xml:space="preserve">Quelle: </w:t>
      </w:r>
      <w:r>
        <w:t>https://mcp.opencaselaw.ch/entscheid/ge_gerichte_DCSO_453_2021</w:t>
      </w:r>
    </w:p>
    <w:p>
      <w:r>
        <w:t>FR: GE_GERICHTE DCSO/453/2021 du 2 décembre 2021</w:t>
      </w:r>
    </w:p>
    <w:p>
      <w:r>
        <w:t>IT: GE_GERICHTE DCSO/453/2021 del 2 dicembre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comme la notification d'un acte de poursuite.</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- 5/7 -</w:t>
      </w:r>
    </w:p>
    <w:p>
      <w:r>
        <w:t>A/2045/2021-CS</w:t>
      </w:r>
    </w:p>
    <w:p>
      <w:r>
        <w:rPr>
          <w:b/>
        </w:rPr>
        <w:t>E. 1.2</w:t>
      </w:r>
    </w:p>
    <w:p>
      <w:r>
        <w:t>Les deux plaintes émanent d'une personne ayant qualité pour la déposer, sont dirigées contre des actes pouvant être contestés par cette voie et respectent les exigences de forme résultant de la loi.</w:t>
      </w:r>
    </w:p>
    <w:p>
      <w:r>
        <w:t>Déposées dans les dix jours à compter de la prise de connaissance alléguée des commandements de payer, les plaintes sont recevables à la forme.</w:t>
      </w:r>
    </w:p>
    <w:p>
      <w:r>
        <w:rPr>
          <w:b/>
        </w:rPr>
        <w:t>E. 2</w:t>
      </w:r>
    </w:p>
    <w:p>
      <w:r>
        <w:t>2.1.1 Un commandement de payer est un acte de poursuite qui doit faire l'objet d'une communication revêtant la forme qualifiée de la notification (art. 72 LP). Cette notification consiste en la remise physique en main du poursuivi ou, en l'absence de ce dernier, en main d'une personne de remplacement désignée par la loi et aux lieux prévus par la loi (art. 64, 65 et 66 LP), de l'acte à notifier, et ce sous forme ouverte (et non sous pli fermé), de manière à ce que le récipiendaire puisse immédiatement en prendre connaissance et, dans le cas du commandement de payer, former opposition (art. 74 al. 1 LP; Malacrida/Roesler, in KUKO SchKG, 2ème éd., 2014, n. 2 ad art. 72 LP; Wuthrich/Schoch, in BSK SchKG I, 2ème éd., n. 10 et 11 ad art. 72 LP). La notification d'un commandement de payer fait courir le délai de dix jours pour y former opposition (art. 74 al. 1 LP).</w:t>
      </w:r>
    </w:p>
    <w:p>
      <w:r>
        <w:t>La notification est opérée par le préposé ou un employé de l'Office ou par la Poste (art. 72 al. 1 LP); dans cette dernière hypothèse, l'employé postal agit en qualité d'auxiliaire de l'Office, auquel ses actes sont imputables (ATF 119 III 8 cons. 3b).</w:t>
      </w:r>
    </w:p>
    <w:p>
      <w:r>
        <w:t>2.1.2 En cas de contestation de la régularité de la notification du commandement de payer, l'office des poursuites supporte en premier lieu la charge de la preuve (ATF 120 III 117 consid. 2). L'attestation par l'agent notificateur, prescrite conformément à l'art. 72 al. 2 LP, du jour où la notification a été effectuée et de la personne à qui l'acte a été remis sert notamment à l'office de preuve; cette attestation tombe dans le champ d'application de l'art. 8 al. 2 LP et constitue un titre authentique au sens de l'art. 9 CC (arrêts du Tribunal fédéral 5A_305/2021 du</w:t>
      </w:r>
    </w:p>
    <w:p>
      <w:r>
        <w:rPr>
          <w:b/>
        </w:rPr>
        <w:t>E. 2.2</w:t>
      </w:r>
    </w:p>
    <w:p>
      <w:r>
        <w:t>En l'espèce, les attestations de la Poste indiquent que les deux commandements de payer litigieux ont été remis à la plaignante le 11 mars 2021 à 12h49.</w:t>
      </w:r>
    </w:p>
    <w:p>
      <w:r>
        <w:t>- 6/7 -</w:t>
      </w:r>
    </w:p>
    <w:p>
      <w:r>
        <w:t>A/2045/2021-CS</w:t>
      </w:r>
    </w:p>
    <w:p>
      <w:r>
        <w:t>Cette dernière soutient qu'elle ne les aurait pas reçus. Elle n'expose cependant aucun élément qui permettrait de retenir que les attestations de la Poste comporteraient une erreur. Il ressort d'ailleurs des éléments du dossier que la plaignante était domiciliée, en mars 2021, à l'adresse à laquelle les commandements de payer ont été notifiés et qu'elle résidait seule dans l'appartement. L'avis de saisie du 7 mai 2021 lui a d'ailleurs été communiqué à cette adresse. Le processus de notification décrit par l'agent notificateur à l'audience devant la Chambre de céans n'a révélé aucune anomalie, l'intéressé ayant en particulier indiqué qu'il prenait la précaution de demander l'identité de la personne qui répondait à la porte. Le fait que, confronté à la plaignante, celui-ci ne l’ait pas reconnue s'explique notamment par le nombre de notifications opérées et du temps écoulé (entre le 11 mars 2021 et le jour de l'audition le 20 octobre 2021) et n'est pas de nature à renverser la présomption d'exactitude du procès-verbal de notification figurant sur les commandements de payer litigieux.</w:t>
      </w:r>
    </w:p>
    <w:p>
      <w:r>
        <w:t>Dans ces circonstances, il convient d'accorder pleine valeur probante à l'attestation établie par la Poste et de retenir que les commandements de payer dans les poursuites n° 2______ et n° 4______ ont été notifiés en mains de la plaignante le 11 mars 2021.</w:t>
      </w:r>
    </w:p>
    <w:p>
      <w:r>
        <w:t>Il s'ensuit que l'opposition devait être formée dans les dix jours à compter du 11 mars 2021 (art. 74 al. 1 LP), soit jusqu'au 21 mars 2021. L'opposition déclarée par la plaignante en date des 11 juin et 5 juillet 2021 est ainsi manifestement tardive, de sorte que c'est à juste titre que l'Office a donné suite aux réquisitions de continuer les deux poursuites (art. 88 LP).</w:t>
      </w:r>
    </w:p>
    <w:p>
      <w:r>
        <w:t>Mal fondées, les plaintes seront donc rejetées. 3. La procédure de plainte est gratuite (art. 20a al. 2 ch. 5 LP et art. 61 al. 2 let. a OELP) et il ne peut être alloué aucuns dépens dans cette procédure (art. 62 al. 2 OELP). * * * * *</w:t>
      </w:r>
    </w:p>
    <w:p>
      <w:r>
        <w:t>- 7/7 -</w:t>
      </w:r>
    </w:p>
    <w:p>
      <w:r>
        <w:t>A/2045/2021-CS PAR CES MOTIFS, La Chambre de surveillance : A la forme : Déclare recevables les plaintes formées le 11 juin 2021 et le 5 juillet 2021 par A______ contre la notification des commandements de payer, poursuites n° 2______ et n° 4______. Au fond : Les rejette.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octobre 2021 consid. 4.4.2.1; 5A_418/2017 du 31 janvier 2018 consid. 3.2).</w:t>
      </w:r>
    </w:p>
    <w:p>
      <w:r>
        <w:t>En tant que telle, à supposer qu'elle soit correcte d'un point de vue formel, elle possède dès lors pleine force probante tant que la preuve de l'inexactitude de son contenu n'est pas apportée. Sur ce point, la loi instaure une présomption légale qui ne peut être affaiblie que par la preuve du contraire, soit la preuve principale dirigée contre le fait présumé, qui doit convaincre le juge (arrêts du Tribunal fédéral 5A_543/2017 du 6 février 2018 consid. 2.2; 5A_487/2009 du 12 octobre 2009 consid. 3.1). Pour combattre la présomption légale, il ne suffit ainsi pas de faire naître de simples doutes sur l'exactitude du contenu de l'attestation (arrêt du Tribunal fédéral 5A_418/2017 du 31 janvier 2018 consid. 3.2 et les références, publié in BlSchK 2019 p.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