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DCSO/453/2012 vom 22. November 2012</w:t>
      </w:r>
    </w:p>
    <w:p>
      <w:r>
        <w:t>GE Cour de justice, 2012-11-22, FR</w:t>
      </w:r>
    </w:p>
    <w:p>
      <w:r>
        <w:rPr>
          <w:b/>
        </w:rPr>
        <w:t xml:space="preserve">Quelle: </w:t>
      </w:r>
      <w:r>
        <w:t>https://mcp.opencaselaw.ch/entscheid/ge_gerichte_DCSO_453_2012</w:t>
      </w:r>
    </w:p>
    <w:p>
      <w:r>
        <w:t>FR: GE_GERICHTE DCSO/453/2012 du 22 novembre 2012</w:t>
      </w:r>
    </w:p>
    <w:p>
      <w:r>
        <w:t>IT: GE_GERICHTE DCSO/453/2012 del 22 novembre 2012</w:t>
      </w:r>
    </w:p>
    <w:p>
      <w:pPr>
        <w:pStyle w:val="Heading2"/>
      </w:pPr>
      <w:r>
        <w:t>Regeste</w:t>
      </w:r>
    </w:p>
    <w:p>
      <w:r>
        <w:t>Résumé: Recours interjeté au TF le 4 décembre 2012 par la débitrice, rejeté par arrêt du 10 janvier 2013 (5A_896/2012/ZEH/bnm).</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Le refus de l'Office de tenir compte d'une opposition constitue une mesure sujette à plainte et la plaignante, poursuivie, a qualité pour agir par cette voie.</w:t>
      </w:r>
    </w:p>
    <w:p>
      <w:r>
        <w:t>Déposée en temps utile et dans les formes prescrites (art. 9 al. 1 LaLP), la plainte sera déclarée recevable.</w:t>
      </w:r>
    </w:p>
    <w:p>
      <w:r>
        <w:rPr>
          <w:b/>
        </w:rPr>
        <w:t>E. 1.3</w:t>
      </w:r>
    </w:p>
    <w:p>
      <w:r>
        <w:t>En tant que cette plainte est également dirigée contre la poursuite n° 12 xxxx20 Z, elle est sans objet. Il est, en effet, constant que la plaignante a formé, en temps utile, opposition au commandement de payer, que la poursuivante a, ultérieurement, retiré sa réquisition et que l'Office a radié cette poursuite de ses registres.</w:t>
      </w:r>
    </w:p>
    <w:p>
      <w:r>
        <w:t>- 5/7 -</w:t>
      </w:r>
    </w:p>
    <w:p>
      <w:r>
        <w:t>A/3030/2012-CS 2. 2.1 Le commandement de payer est notifié au débiteur à réception de la réquisition de poursuite (art. 71 al. 1 LP). En l'espèce, il n'est pas contesté que les commandements de payer, poursuites nos 12 xxxx55 B et 12 xxxx34 V, ont été notifiés à la plaignante, respectivement le 25 août 2012 et le 1er septembre 2012, en sa demeure (art. 64 al. 1 1ère phr. LP). 2.2 Il s'ensuit que ces actes ont valablement été notifiés et que leur notification fixe le dies a quo du délai pour porter plainte ou pour former opposition (art. 74 al. 1 LP. En l'occurrence, lesdits délais expiraient le 4 septembre 2012, respectivement, le 11 suivant (art. 31 LP; art. 142 al. 1 CPC). C'est donc à bon droit que l'Office a déclaré tardive les oppositions formées le 1er octobre 2012 par la plaignante. Infondée, la plainte doit être rejetée.</w:t>
      </w:r>
    </w:p>
    <w:p>
      <w:r>
        <w:rPr>
          <w:b/>
        </w:rPr>
        <w:t>E. 3</w:t>
      </w:r>
    </w:p>
    <w:p>
      <w:r>
        <w:t>et 7 al. 1 LaLP) contre des mesures non attaquables par la voie judiciaire (art. 17 al. 1 LP). La plainte doit être déposée dans les dix jours de celui où le plaignant a eu connaissance de la mesure (art. 17 al. 2 LP).</w:t>
      </w:r>
    </w:p>
    <w:p>
      <w:r>
        <w:rPr>
          <w:b/>
        </w:rPr>
        <w:t>E. 3.1</w:t>
      </w:r>
    </w:p>
    <w:p>
      <w:r>
        <w:t>Selon l'art. 33 al. 4 LP – qui l'emporte sur les règles de l'art. 144 CPC –,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(GILLIERON, Poursuite pour dettes, faillite et concordat, 4ème éd., n° 707). Cette disposition est applicable à la restitution du délai de dix jours pour former opposition à un commandement de payer (art. 74 al. 1 LP; JAEGER/WALDER/ KULL/KOTTMANN,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(GILLIERON,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POUDRET, Commentaire de la loi fédérale d'organisation judiciaire, 1990, vol. I, ad art. 35 p. 247 et ss.).</w:t>
      </w:r>
    </w:p>
    <w:p>
      <w:r>
        <w:t>- 6/7 -</w:t>
      </w:r>
    </w:p>
    <w:p>
      <w:r>
        <w:t>A/3030/2012-CS</w:t>
      </w:r>
    </w:p>
    <w:p>
      <w:r>
        <w:rPr>
          <w:b/>
        </w:rPr>
        <w:t>E. 3.2</w:t>
      </w:r>
    </w:p>
    <w:p>
      <w:r>
        <w:t>En l'espèce, la présente plainte contient implicitement une requête en restitution du délai pour former opposition. La plaignante invoque son état de santé et à sa méconnaissance des procédures qui ne lui ont pas permis de réagir et de s'opposer à temps.</w:t>
      </w:r>
    </w:p>
    <w:p>
      <w:r>
        <w:rPr>
          <w:b/>
        </w:rPr>
        <w:t>E. 3.2.1</w:t>
      </w:r>
    </w:p>
    <w:p>
      <w:r>
        <w:t>S'agissant de son état de santé, la plaignante a indiqué dans ses courriers à l'Office qu'elle ne pouvait pas se déplacer. Or, postérieurement à la notification du commandement de payer, l'opposition doit être déclarée verbalement - elle peut être faite par téléphone (ATF 99 III 58, JdT 1974 II 71) - ou par écrit à l'Office. A l'appui de sa plainte, elle a produit une attestation médicale, datée du 2 octobre 2012, dans laquelle le Dr N_______, spécialiste FMH-Oncologie médicale, certifie que sa patiente "est connue pour un léger retard mental" et que, "depuis juin 2012, elle souffre de problèmes médicaux très graves pour lesquels ses capacités de discernement pour les problèmes administratifs sont diminuées". Or, il appert que la plaignante ne fait l'objet d'aucune mesure tutélaire. Par ailleurs, si elle a des difficultés à gérer ses affaires, elle a été en mesure d'en charger sa cousine qui "s'est occupée de faire le nécessaire auprès de l'office des poursuites, mais malheureusement après le délai de recours". Au surplus, elle a, le 3 septembre 2012, alors que le délai pour former opposition au commandement de payer, poursuite n° 12 xxxx55 B, n'avait pas expiré, téléphoné, puis écrit à l'Office pour lui demander de lui faire parvenir des bulletins de versements afin régler le montant qui lui était réclamé.</w:t>
      </w:r>
    </w:p>
    <w:p>
      <w:r>
        <w:rPr>
          <w:b/>
        </w:rPr>
        <w:t>E. 3.2.2</w:t>
      </w:r>
    </w:p>
    <w:p>
      <w:r>
        <w:t>Quant à la méconnaissance des procédures, il sera rappelé que, même dans le cas d'un intéressé profane en matière de poursuites, l'ignorance du droit n'est pas une excuse suffisante et le délai, pour porter plainte ou former opposition, ne peut lui être restitué (art. 33 al. 4 LP; RUEDIN, FJS n° 979 p. 8; GILLIERON, Commentaire, ad art. 33 LP n° 40).</w:t>
      </w:r>
    </w:p>
    <w:p>
      <w:r>
        <w:rPr>
          <w:b/>
        </w:rPr>
        <w:t>E. 3.3</w:t>
      </w:r>
    </w:p>
    <w:p>
      <w:r>
        <w:t>Force est en conséquence de constater que la condition d'un empêchement non fautif n'est pas réalisée. La requête (implicite) en restitution du délai pour former opposition sera rejetée.</w:t>
      </w:r>
    </w:p>
    <w:p>
      <w:r>
        <w:rPr>
          <w:b/>
        </w:rPr>
        <w:t>E. 4</w:t>
      </w:r>
    </w:p>
    <w:p>
      <w:r>
        <w:t>Cela étant, la Chambre de céans rappellera que celui qui ne peut plus former opposition à la poursuite mais qui entend contester la créance fondant ladite poursuite doit agir par le biais de l’action en annulation ou en suspension de cette poursuite (art. 85 et 85a LP; art. 173 al. 1 LP), voire, en dernier ressort, par celui de l’action en répétition de l’indu (art. 86 LP). Ces actions relèvent toutes de la compétence exclusive du juge ordinaire, devant lequel la plaignante sera renvoyée à agir, si elle l’estime opportun.</w:t>
      </w:r>
    </w:p>
    <w:p>
      <w:r>
        <w:t>- 7/7 -</w:t>
      </w:r>
    </w:p>
    <w:p>
      <w:r>
        <w:t>A/3030/2012-CS PAR CES MOTIFS, La Chambre de surveillance : A la forme : Déclare recevable la plainte formée le 9 octobre 2012 par Mme R______ contre les décisions rendues par l'Office des poursuites le 2 octobre 2012 dans le cadre des poursuites nos 12 xxxx55 B et 12 xxxx34 V. Au fond : La rejette. Rejette la requête en restitution du délai pour former opposition aux commandements de payer, poursuites nos 12 xxxx55 B et 12 xxxx34 V. En tant que de besoin, constate que la plainte dirigée contre la poursuite n° 12 xxxx20 Z est sans objet. Siégeant : Madame Ariane WEYENETH, présidente; Monsieur Antoine HAMDAN et Monsieur Mathieu HOWALD, juges assesseurs; Madame Paulette DORMAN, greffière.</w:t>
      </w:r>
    </w:p>
    <w:p>
      <w:r>
        <w:t>La présidente : Ariane WEYENETH</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