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DCSO/450/2011 vom 24. November 2011</w:t>
      </w:r>
    </w:p>
    <w:p>
      <w:r>
        <w:t>GE Cour de justice, 2011-11-24, FR</w:t>
      </w:r>
    </w:p>
    <w:p>
      <w:r>
        <w:rPr>
          <w:b/>
        </w:rPr>
        <w:t xml:space="preserve">Quelle: </w:t>
      </w:r>
      <w:r>
        <w:t>https://mcp.opencaselaw.ch/entscheid/ge_gerichte_DCSO_450_2011</w:t>
      </w:r>
    </w:p>
    <w:p>
      <w:r>
        <w:t>FR: GE_GERICHTE DCSO/450/2011 du 24 novembre 2011</w:t>
      </w:r>
    </w:p>
    <w:p>
      <w:r>
        <w:t>IT: GE_GERICHTE DCSO/450/2011 del 24 novembre 2011</w:t>
      </w:r>
    </w:p>
    <w:p>
      <w:pPr>
        <w:pStyle w:val="Heading2"/>
      </w:pPr>
      <w:r>
        <w:t>Erwägungen</w:t>
      </w:r>
    </w:p>
    <w:p>
      <w:r>
        <w:rPr>
          <w:b/>
        </w:rPr>
        <w:t>E. 1</w:t>
      </w:r>
    </w:p>
    <w:p>
      <w:r>
        <w:t>La Chambre de céans est compétente pour connaître de la présente plainte en sa qualité d’autorité cantonale de surveillance des Offices des poursuites et des faillites (art. 13 LP; 6 LaLP; 126 LOJ). Une commination de faillite est une mesure sujette à plainte (art. 17 al. 1 LP) et la débitrice a qualité pour l’attaquer par cette voie. La présente plainte répond aux exigences de forme ainsi que de contenu prévues par la loi (art. 9 al. 1, 2 et 4 LaLP; art. 65 al. 1 et 2 LPA); elle a en outre été déposée dans le délai imparti par la loi, soit 10 jours dès la connaissance de la teneur de l'acte attaqué, le 7 novembre 2011. Elle est dès lors recevable à la forme.</w:t>
      </w:r>
    </w:p>
    <w:p>
      <w:r>
        <w:t>- 3/5 -</w:t>
      </w:r>
    </w:p>
    <w:p>
      <w:r>
        <w:t>A/3922/2011-CS</w:t>
      </w:r>
    </w:p>
    <w:p>
      <w:r>
        <w:rPr>
          <w:b/>
        </w:rPr>
        <w:t>E. 2.1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w:t>
      </w:r>
    </w:p>
    <w:p>
      <w:r>
        <w:rPr>
          <w:b/>
        </w:rPr>
        <w:t>E. 2.2</w:t>
      </w:r>
    </w:p>
    <w:p>
      <w:r>
        <w:t>En l'espèce, la plaignante plaide en personne. A teneur de sa plainte, il y a en conséquence lieu d'admettre qu'elle a implicitement formulé des conclusions visant à l'annulation de la commination de faillite querellée. En effet, elle y soutient, en substance, que le matériel visé par le contrat de location mentionné dans sa plainte a été remis à une société tierce F______ du fait qu'elle même ne pouvait plus assurer le paiement du loyer prévu, le contrat de leasing étant donc devenu caduc et abusif.</w:t>
      </w:r>
    </w:p>
    <w:p>
      <w:r>
        <w:rPr>
          <w:b/>
        </w:rPr>
        <w:t>E. 3</w:t>
      </w:r>
    </w:p>
    <w:p>
      <w:r>
        <w:t>Cela étant, ladite plainte est de toute manière irrecevable au fond, pour les motifs développés ci-dessous.</w:t>
      </w:r>
    </w:p>
    <w:p>
      <w:r>
        <w:rPr>
          <w:b/>
        </w:rPr>
        <w:t>E. 3.1</w:t>
      </w:r>
    </w:p>
    <w:p>
      <w:r>
        <w:t>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- 4/5 -</w:t>
      </w:r>
    </w:p>
    <w:p>
      <w:r>
        <w:t>A/3922/2011-CS</w:t>
      </w:r>
    </w:p>
    <w:p>
      <w:r>
        <w:rPr>
          <w:b/>
        </w:rPr>
        <w:t>E. 3.2</w:t>
      </w:r>
    </w:p>
    <w:p>
      <w:r>
        <w:t>Or, la plaignante déclare contester devoir à la créancière citée la somme qui lui est réclamée par le biais de la poursuite n° 11 204135 S, pour les motifs déjà évoqués ci-dessus sous ch. 2.2. En d'autres termes, elle conteste l'existence même de la créance ayant donné lieu à la poursuite dirigée à son encontre par la créancière citée, puis à la commination de faillite querellée, question qui échappe à la compétence de l'Office et de la Chambre de céans, de sorte que la plainte est irrecevable pour ce motif.</w:t>
      </w:r>
    </w:p>
    <w:p>
      <w:r>
        <w:rPr>
          <w:b/>
        </w:rPr>
        <w:t>E. 4</w:t>
      </w:r>
    </w:p>
    <w:p>
      <w:r>
        <w:t>La présente plainte est manifestement irrecevable, raison pour laquelle la Chambre de céans a pu statuer en l'état, sur le fond et sans examen préalable en application de l'art. 72 LPA (art. 9 al. 2 et 4 LaLP). Elle sera toutefois communiquée à l'Office.</w:t>
      </w:r>
    </w:p>
    <w:p>
      <w:r>
        <w:t>* * * * *</w:t>
      </w:r>
    </w:p>
    <w:p>
      <w:r>
        <w:t>- 5/5 -</w:t>
      </w:r>
    </w:p>
    <w:p>
      <w:r>
        <w:t>A/3922/2011-CS PAR CES MOTIFS, La Chambre de surveillance : Déclare irrecevable la plainte A/3922/2011 formée le 16 novembre 2011 par C______ SA.</w:t>
      </w:r>
    </w:p>
    <w:p>
      <w:r>
        <w:t>Siégeant : Madame Valérie LAEMMEL-JUILLARD, présidente; Monsieur Philipp GANZONI et Monsieur Eric de PREUX,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