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DCSO/448/2008 vom 16. Oktober 2008</w:t>
      </w:r>
    </w:p>
    <w:p>
      <w:r>
        <w:t>GE Cour de justice, 2008-10-16, FR</w:t>
      </w:r>
    </w:p>
    <w:p>
      <w:r>
        <w:rPr>
          <w:b/>
        </w:rPr>
        <w:t xml:space="preserve">Quelle: </w:t>
      </w:r>
      <w:r>
        <w:t>https://mcp.opencaselaw.ch/entscheid/ge_gerichte_DCSO_448_2008</w:t>
      </w:r>
    </w:p>
    <w:p>
      <w:r>
        <w:t>FR: GE_GERICHTE DCSO/448/2008 du 16 octobre 2008</w:t>
      </w:r>
    </w:p>
    <w:p>
      <w:r>
        <w:t>IT: GE_GERICHTE DCSO/448/2008 del 16 ottobre 2008</w:t>
      </w:r>
    </w:p>
    <w:p>
      <w:pPr>
        <w:pStyle w:val="Heading2"/>
      </w:pPr>
      <w:r>
        <w:t>Regeste</w:t>
      </w:r>
    </w:p>
    <w:p>
      <w:r>
        <w:t>Résumé: Le plaignant n'a pas qualité pour contester une poursuite dirigée contre un tiers.</w:t>
      </w:r>
    </w:p>
    <w:p>
      <w:pPr>
        <w:pStyle w:val="Heading2"/>
      </w:pPr>
      <w:r>
        <w:t>Volltext</w:t>
      </w:r>
    </w:p>
    <w:p>
      <w:r>
        <w:t>REPUBLIQUE ET</w:t>
      </w:r>
    </w:p>
    <w:p>
      <w:r>
        <w:t>CANTON DE GENEVE</w:t>
      </w:r>
    </w:p>
    <w:p>
      <w:r>
        <w:t>POUVOIR JUDICIAIRE</w:t>
      </w:r>
    </w:p>
    <w:p>
      <w:r>
        <w:t>DCSO/448/08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16 OCTOBRE 2008 Cause A/3588/2008, plainte 17 LP formée le 3 octobre 2008 par M. R______. Décision communiquée à : - M. R______</w:t>
      </w:r>
    </w:p>
    <w:p>
      <w:r>
        <w:t>M. B______ domicile élu : Etude de Me Christian BUONOMO, avocat Quai Gustave-Ador 26</w:t>
      </w:r>
    </w:p>
    <w:p>
      <w:r>
        <w:t>1211 Genève 6</w:t>
      </w:r>
    </w:p>
    <w:p>
      <w:r>
        <w:t>- M. V______</w:t>
      </w:r>
    </w:p>
    <w:p>
      <w:r>
        <w:t>Office des poursuites</w:t>
      </w:r>
    </w:p>
    <w:p>
      <w:r>
        <w:t>- 2 -</w:t>
      </w:r>
    </w:p>
    <w:p>
      <w:r>
        <w:t>E N F A I T A. Dans le cadre des poursuites requises par M. B______ à l'encontre de M. V______ et de M. R______, pris conjointement et solidairement, en recouvrement de 8'238 fr. 35 plus intérêts au titre de charges impayées pour la location d'un local, l'Office des poursuites (ci-après : l'Office) a notifié aux prénommés des commandements de payer.</w:t>
      </w:r>
    </w:p>
    <w:p>
      <w:r>
        <w:t>Le commandement de payer, poursuite n° 07 xxxx67 C, a été notifié à M. R______ le 3 août 2008 et frappé d'opposition.</w:t>
      </w:r>
    </w:p>
    <w:p>
      <w:r>
        <w:t>Le commandement de payer, poursuite n° 07 xxxx66 D, a été notifié le 9 août 2008 à M. V______, lequel n'a pas formé opposition.</w:t>
      </w:r>
    </w:p>
    <w:p>
      <w:r>
        <w:t>Le 15 octobre 2007, M. B______ a requis la continuation de cette poursuite.</w:t>
      </w:r>
    </w:p>
    <w:p>
      <w:r>
        <w:t>Le 9 septembre 2008, l'Office a communiqué au précité un avis de saisie pour le 13 octobre 2008. B. Par acte posté le 3 octobre 2008, M. R______ a formé plainte contre cet avis. Il conclut à ce que la procédure de saisie, dans le cadre de la poursuite n° 07 xxxx66 D, soit suspendue. Il expose que le commandement a été notifié au domicile privé de M. V______, en lieu et place de son domicile professionnel, que ce dernier est "lié uniquement par une signature solidaire dans le bail à loyer" et que lui-même verse à l'Office des mensualités de 170 fr. 20 afin de résoudre le litige l'opposant au bailleur, précisant qu'une procédure est pendante devant le Tribunal des baux et loyers.</w:t>
      </w:r>
    </w:p>
    <w:p>
      <w:r>
        <w:t>Par ordonnance du 6 octobre 2008, la Commission de céans a rejeté la demande d'effet suspensif.</w:t>
      </w:r>
    </w:p>
    <w:p>
      <w:r>
        <w:t>E N D R O I T 1.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t>- 3 - 2.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Est légitimée à porter plainte toute personne dont les intérêts sont lésés par la décision ou la mesure attaquée, la raison d’être de la protection juridictionnelle résidant dans la relation de cause à effet entre la lésion alléguée et la suppression du préjudice demandée (ATF 120 III 42 consid. 3, JdT 1996 II 151 ; Flavio Cometta, in SchKG I ad art. 17 n° 36 ss ; Pierre-Robert Gilliéron, Commentaire, ad art. 17 nos 95 ss, 140 ss notamment 146). 3. Dans le cas particulier, la poursuite n° 07 xxxx66 D est dirigée contre M. V______, et non contre le plaignant. La continuation de cette poursuite - le commandement de payer n'ayant pas été frappé d'opposition - ne saurait donc avoir pour effet de porter atteinte aux intérêts juridiquement protégés du plaignant.</w:t>
      </w:r>
    </w:p>
    <w:p>
      <w:r>
        <w:t>La plainte, en tant qu'elle est dirigée contre un avis de saisie communiqué au prétendu débiteur dans le cadre de la poursuite sus-rappelée, doit en conséquence être déclarée irrecevable. 4. La présente décision est rendue en application de l’art. 72 LPA, applicable en vertu de l’art. 13 al. 5 LaLP, soit sans instruction préalable, c’est-à-dire sans que l’Office et le poursuivant n’aient été invités à se déterminer sur la plainte, compte tenu de l’issue manifeste qu’il faut donner à cette dernière.</w:t>
      </w:r>
    </w:p>
    <w:p>
      <w:r>
        <w:t>* * * * *</w:t>
      </w:r>
    </w:p>
    <w:p>
      <w:r>
        <w:t>- 4 -</w:t>
      </w:r>
    </w:p>
    <w:p>
      <w:r>
        <w:t>P A R C E S M O T I F S , L A C O M M I S S I O N D E S U R V E I L L A N C E S I É G E A N T E N S E C T I O N :</w:t>
      </w:r>
    </w:p>
    <w:p>
      <w:r>
        <w:t>Déclare irrecevable la plainte formée le 3 octobre 2008 par M. R______ dans le cadre de la poursuite n° 07 xxxx66 D.</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