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DCSO/443/2017 vom 31. August 2017</w:t>
      </w:r>
    </w:p>
    <w:p>
      <w:r>
        <w:t>GE Cour de justice, 2017-08-31, FR</w:t>
      </w:r>
    </w:p>
    <w:p>
      <w:r>
        <w:rPr>
          <w:b/>
        </w:rPr>
        <w:t xml:space="preserve">Quelle: </w:t>
      </w:r>
      <w:r>
        <w:t>https://mcp.opencaselaw.ch/entscheid/ge_gerichte_DCSO_443_2017</w:t>
      </w:r>
    </w:p>
    <w:p>
      <w:r>
        <w:t>FR: GE_GERICHTE DCSO/443/2017 du 31 août 2017</w:t>
      </w:r>
    </w:p>
    <w:p>
      <w:r>
        <w:t>IT: GE_GERICHTE DCSO/443/2017 del 31 agosto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qu’un rappel de paiement de frais occasionnés dans le cadre d'une poursuite.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il résulte de la teneur de la présente plainte qu'elle est dirigée contre deux factures de l’Office du 13 mai 2017, de sorte que la plainte du créancier à leur encontre, expédiée à la Chambre de surveillance, dans la forme écrite, le 18 mai 2017, est recevable.</w:t>
      </w:r>
    </w:p>
    <w:p>
      <w:r>
        <w:rPr>
          <w:b/>
        </w:rPr>
        <w:t>E. 2</w:t>
      </w:r>
    </w:p>
    <w:p>
      <w:r>
        <w:t>2.1.1 Les frais de poursuite sont à la charge du débiteur lorsque cette poursuite est allée à son terme. Le poursuivant doit toutefois en faire l'avance et il restera également redevable audit Office des frais que celui-ci n'aura pu recouvrer, le cas échéant, par prélèvement sur les paiements effectués par le débiteur à l’issue de cette poursuite (art. 68 LP; ATF 32 I 173 consid. III; RUEDIN, in CR LP, 2005, DALLEVES/FÖEX/JEANDIN [éd.], n° 13 et 24 ad art. 68 LP).</w:t>
      </w:r>
    </w:p>
    <w:p>
      <w:r>
        <w:t>2.1.2 En l'espèce, il est établi par les pièces du dossier, que le créancier plaignant a, une première fois, requis la continuation de la poursuite n° 16 xxxx91 J à l’encontre de la débitrice mais que cette requête a été rejetée par l’Office, à bon droit, le 4 août 2016, vu l’absence de mainlevée par le juge civil de l’opposition de la débitrice à cette poursuite.</w:t>
      </w:r>
    </w:p>
    <w:p>
      <w:r>
        <w:t>Ce refus de l’Office, contesté par le créancier, a en effet été confirmé par la Chambre de surveillance dans sa précédente décision DCSO/3______ du 16 octobre 2016.</w:t>
      </w:r>
    </w:p>
    <w:p>
      <w:r>
        <w:t>Le coût de cette décision de refus est dès lors justifié et il doit être mis à la charge dudit créancier, au titre d’avance des frais de poursuite.</w:t>
      </w:r>
    </w:p>
    <w:p>
      <w:r>
        <w:t>Par la suite, l’Office a valablement respecté les réquisits de l’art. 68d al. 2 LP, en notifiant, d’office, cette poursuite également au curateur de la débitrice en</w:t>
      </w:r>
    </w:p>
    <w:p>
      <w:r>
        <w:t>- 5/6 -</w:t>
      </w:r>
    </w:p>
    <w:p>
      <w:r>
        <w:t>A/2176/2017-CS question, après avoir appris que cette dernière était sous curatelle sans restriction de ses droits civils.</w:t>
      </w:r>
    </w:p>
    <w:p>
      <w:r>
        <w:t>Le coût de l’édition d’un nouvel exemplaire du commandement de payer, poursuite n° 16 xxxx91 J, en vue de cette notification, ainsi que le coût de la notification elle-même audit curateur de ce commandement de payer sont dès lors justifiés.</w:t>
      </w:r>
    </w:p>
    <w:p>
      <w:r>
        <w:t>Ils doivent de ce fait également être mis à la charge dudit créancier, au titre d’avance des frais de poursuite.</w:t>
      </w:r>
    </w:p>
    <w:p>
      <w:r>
        <w:t>Enfin, il ressort encore du dossier que le créancier plaignant a, une seconde fois, requis la continuation de la poursuite n° 16 xxxx91 J à l’encontre de la débitrice, cette fois en se fondant sur le commandement de payer notifié au curateur de la débitrice, sans opposition dudit curateur.</w:t>
      </w:r>
    </w:p>
    <w:p>
      <w:r>
        <w:t>Cette requête a été derechef rejetée par l’Office, à bon droit, le 10 novembre 2016, toujours au motif de l’absence de mainlevée par le juge civil de l’opposition formée par la débitrice en personne à la poursuite n° 16 xxxx91 J. En effet, l’absence d’opposition de son curateur ne changeait légalement rien à cette circonstance.</w:t>
      </w:r>
    </w:p>
    <w:p>
      <w:r>
        <w:t>Ce second refus de l’Office n’a au demeurant pas été contesté par le créancier, de sorte qu’il est devenu définitif.</w:t>
      </w:r>
    </w:p>
    <w:p>
      <w:r>
        <w:t>Le coût de cette seconde décision de refus est dès lors également justifié et il doit être mis à la charge dudit créancier, au titre de l’avance des frais de poursuite.</w:t>
      </w:r>
    </w:p>
    <w:p>
      <w:r>
        <w:t>Il découle dès lors de l’ensemble de ce qui précède que les deux factures litigieuses n° 4______ et n° 5______, notifiées le 13 mai 2017 au créancier plaignant par l’Office sont justifiées et doivent être réglés par ledit créancier.</w:t>
      </w:r>
    </w:p>
    <w:p>
      <w:r>
        <w:t>La plainte de ce dernier sera par conséquent rejetée.</w:t>
      </w:r>
    </w:p>
    <w:p>
      <w:r>
        <w:rPr>
          <w:b/>
        </w:rPr>
        <w:t>E. 3</w:t>
      </w:r>
    </w:p>
    <w:p>
      <w:r>
        <w:t>La procédure est gratuite (art. 20a al. 2 ch. 5 LP et art. 61 al. 2 lit. a OELP), et il ne peut être alloué aucun dépens (art. 62 al. 2 OELP). * * * * *</w:t>
      </w:r>
    </w:p>
    <w:p>
      <w:r>
        <w:t>- 6/6 -</w:t>
      </w:r>
    </w:p>
    <w:p>
      <w:r>
        <w:t>A/2176/2017-CS PAR CES MOTIFS, La Chambre de surveillance : A la forme : Déclare recevable la plainte formée le 18 mai 2017 par A______ à l’encontre de deux factures n° 4______ et n° 5______ qui lui ont été notifiés par l’Office 13 mai 2017. Au fond : Rejette cette plainte.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