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DCSO/433/2019 vom 3. Oktober 2019</w:t>
      </w:r>
    </w:p>
    <w:p>
      <w:r>
        <w:t>GE Cour de justice, 2019-10-03, FR</w:t>
      </w:r>
    </w:p>
    <w:p>
      <w:r>
        <w:rPr>
          <w:b/>
        </w:rPr>
        <w:t xml:space="preserve">Quelle: </w:t>
      </w:r>
      <w:r>
        <w:t>https://mcp.opencaselaw.ch/entscheid/ge_gerichte_DCSO_433_2019</w:t>
      </w:r>
    </w:p>
    <w:p>
      <w:r>
        <w:t>FR: GE_GERICHTE DCSO/433/2019 du 3 octobre 2019</w:t>
      </w:r>
    </w:p>
    <w:p>
      <w:r>
        <w:t>IT: GE_GERICHTE DCSO/433/2019 del 3 ottobre 2019</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- 3/5 -</w:t>
      </w:r>
    </w:p>
    <w:p>
      <w:r>
        <w:t>A/2273/2019-CS</w:t>
      </w:r>
    </w:p>
    <w:p>
      <w:r>
        <w:rPr>
          <w:b/>
        </w:rPr>
        <w:t>E. 2</w:t>
      </w:r>
    </w:p>
    <w:p>
      <w:r>
        <w:t>2.1.1.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w:t>
      </w:r>
    </w:p>
    <w:p>
      <w:r>
        <w:t>Il résulte de cette disposition que, par rapport à l'Office, c'est le créancier poursuivant qui est responsable du paiement, au titre d'avance, des frais de poursuite, et non le débiteur (ATF 39 I 508; cf. notamment DCSO/597/2017 du 9 novembre 2017). Selon le résultat de la poursuite, cette avance pourra s'avérer provisoire (lorsque les frais peuvent être prélevés sur les paiements du débiteur ou le produit de la réalisation) ou définitive (lorsque la poursuite ne va pas à son terme ou que le produit de réalisation ne permet pas de couvrir les frais de poursuite).</w:t>
      </w:r>
    </w:p>
    <w:p>
      <w:r>
        <w:t>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w:t>
      </w:r>
    </w:p>
    <w:p>
      <w:r>
        <w:t>2.1.2.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w:t>
      </w:r>
    </w:p>
    <w:p>
      <w:r>
        <w:rPr>
          <w:b/>
        </w:rPr>
        <w:t>E. 2.2</w:t>
      </w:r>
    </w:p>
    <w:p>
      <w:r>
        <w:t>En l'espèce, le plaignant ne conteste pas qu'il a engagé dix-sept poursuites pour lesquelles des frais ont été facturés. Il ne critique pas non plus le calcul des frais opéré par l'Office ni le montant total finalement réclamé.</w:t>
      </w:r>
    </w:p>
    <w:p>
      <w:r>
        <w:t>L'argument du plaignant, selon lequel il n'a pas à régler les frais de poursuite, dès lors qu'il a agi en tant que mandataire de ses clients frise la témérité. En effet, il résulte clairement des réquisitions de poursuite que le plaignant a agi en son nom et non pas en qualité de mandataire de ses clients, ce d'autant qu'il s'agit de recouvrements d'honoraires d'avocat.</w:t>
      </w:r>
    </w:p>
    <w:p>
      <w:r>
        <w:t>Infondée, la plainte doit être rejetée.</w:t>
      </w:r>
    </w:p>
    <w:p>
      <w:r>
        <w:rPr>
          <w:b/>
        </w:rPr>
        <w:t>E. 3.1</w:t>
      </w:r>
    </w:p>
    <w:p>
      <w:r>
        <w:t>La procédure de plainte est gratuite (art. 20 al. 2 ch. 5 LP; 61 al. 2 let. a OELP) et il ne peut être alloué aucun dépens (art. 62 al. 2 OELP).</w:t>
      </w:r>
    </w:p>
    <w:p>
      <w:r>
        <w:t>- 4/5 -</w:t>
      </w:r>
    </w:p>
    <w:p>
      <w:r>
        <w:t>A/2273/2019-CS</w:t>
      </w:r>
    </w:p>
    <w:p>
      <w:r>
        <w:t>Des émoluments et débours peuvent toutefois être prélevés si une partie ou son représentant use de procédés téméraires ou de mauvaise foi (art. 20a al. 1 ch. 5 LP).</w:t>
      </w:r>
    </w:p>
    <w:p>
      <w:r>
        <w:rPr>
          <w:b/>
        </w:rPr>
        <w:t>E. 3.2</w:t>
      </w:r>
    </w:p>
    <w:p>
      <w:r>
        <w:t>En l'espèce, compte tenu de la situation juridique claire, le comportement du plaignant, qui exerce la profession d'avocat, apparait à la limite de la mauvaise foi.</w:t>
      </w:r>
    </w:p>
    <w:p>
      <w:r>
        <w:t>La Chambre renoncera, toutefois, à sanctionner cette attitude, mais rend le plaignant attentif au fait qu'il pourrait, si la même situation se répétait, se voir mettre les frais de procédure à sa charge. * * * * *</w:t>
      </w:r>
    </w:p>
    <w:p>
      <w:r>
        <w:t>- 5/5 -</w:t>
      </w:r>
    </w:p>
    <w:p>
      <w:r>
        <w:t>A/2273/2019-CS PAR CES MOTIFS, La Chambre de surveillance : A la forme : Déclare recevable la plainte formée le 11 juin 2019 par A______ contre la décision de l'Office cantonal des poursuites du 31 mai 2019. Au fond : La rejette. Siégeant : Madame Verena PEDRAZZINI RIZZI, présidente; Messieurs Georges ZUFFEREY et Christian CHAVAZ,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