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DCSO/429/2016 vom 15. Dezember 2016</w:t>
      </w:r>
    </w:p>
    <w:p>
      <w:r>
        <w:t>GE Cour de justice, 2016-12-15, FR</w:t>
      </w:r>
    </w:p>
    <w:p>
      <w:r>
        <w:rPr>
          <w:b/>
        </w:rPr>
        <w:t xml:space="preserve">Quelle: </w:t>
      </w:r>
      <w:r>
        <w:t>https://mcp.opencaselaw.ch/entscheid/ge_gerichte_DCSO_429_2016</w:t>
      </w:r>
    </w:p>
    <w:p>
      <w:r>
        <w:t>FR: GE_GERICHTE DCSO/429/2016 du 15 décembre 2016</w:t>
      </w:r>
    </w:p>
    <w:p>
      <w:r>
        <w:t>IT: GE_GERICHTE DCSO/429/2016 del 15 dicembre 2016</w:t>
      </w:r>
    </w:p>
    <w:p>
      <w:pPr>
        <w:pStyle w:val="Heading2"/>
      </w:pPr>
      <w:r>
        <w:t>Volltext</w:t>
      </w:r>
    </w:p>
    <w:p>
      <w:r>
        <w:t>REPUBLIQUE ET</w:t>
      </w:r>
    </w:p>
    <w:p>
      <w:r>
        <w:t>CANTON DE GENEVE POUVOIR JUDICIAIRE A/3584/2016-CS DCSO/429/16 DECISION DE LA COUR DE JUSTICE Chambre de surveillance des Offices des poursuites et faillites DU JEUDI 15 DECEMBRE 2016 Plainte 17 LP (A/3584/2016-CS) formée en date du 21 octobre 2016 par A______. * * * * *</w:t>
      </w:r>
    </w:p>
    <w:p>
      <w:r>
        <w:t>Décision communiquée par courrier A à l'Office concerné et par pli recommandé du greffier du 3 janvier 2017 à : - A______</w:t>
      </w:r>
    </w:p>
    <w:p>
      <w:r>
        <w:t>- Office des poursuites.</w:t>
      </w:r>
    </w:p>
    <w:p>
      <w:r>
        <w:t>- 2/3 -</w:t>
      </w:r>
    </w:p>
    <w:p>
      <w:r>
        <w:t>A/3584/2016-CS Vu, EN FAIT, la plainte formée le 21 octobre 2016 par A______ pour déni de justice ou retard non justifié; Que A______ fait valoir qu'à la suite de la réquisition de continuer la poursuite n° 15 xxxx98 Y dirigée contre B______, l'Office des poursuites (ci-après : l'Office) lui avait signalé le 22 février 2016 que le procès-verbal de saisie serait communiqué après l'échéance du délai de participation, mais qu'elle était depuis lors restée sans nouvelles de l'Office, malgré ses relances; Que A______ sollicite ainsi la transmission immédiate du procès-verbal de saisie; Que, dans le délai de réponse à la plainte, l'Office a établi le procès-verbal de saisie, communiqué par la Chambre de céans à la plaignante;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établir le procès-verbal de saisie relatif à la série à laquelle la créancière a participé; Que l'Office ayant, dans le délai de réponse à la plainte (cf. art. 17 al. 4 LP), établi ledit acte, la procédure est devenue sans objet en cours de procédure, ce qu'il y a lieu de constater; Que la procédure est gratuite (art. 20a al. 2 ch. 5 LP et art. 61 al. 2 let. a OELP). * * * * *</w:t>
      </w:r>
    </w:p>
    <w:p>
      <w:r>
        <w:t>- 3/3 -</w:t>
      </w:r>
    </w:p>
    <w:p>
      <w:r>
        <w:t>A/3584/2016-CS PAR CES MOTIFS, La Chambre de surveillance : A la forme : Déclare recevable la plainte formée le 21 octobre 2016 par A______ pour retard injustifié dans la poursuite n°15 xxxx98 Y. Au fond : Constate qu'elle est devenue sans objet en cours de procédure. Raye la cause du rôle.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