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DCSO/428/2019 vom 13. Juni 2019</w:t>
      </w:r>
    </w:p>
    <w:p>
      <w:r>
        <w:t>GE Cour de justice, 2019-06-13, FR</w:t>
      </w:r>
    </w:p>
    <w:p>
      <w:r>
        <w:rPr>
          <w:b/>
        </w:rPr>
        <w:t xml:space="preserve">Quelle: </w:t>
      </w:r>
      <w:r>
        <w:t>https://mcp.opencaselaw.ch/entscheid/ge_gerichte_DCSO_428_2019</w:t>
      </w:r>
    </w:p>
    <w:p>
      <w:r>
        <w:t>FR: GE_GERICHTE DCSO/428/2019 du 13 juin 2019</w:t>
      </w:r>
    </w:p>
    <w:p>
      <w:r>
        <w:t>IT: GE_GERICHTE DCSO/428/2019 del 13 giugno 2019</w:t>
      </w:r>
    </w:p>
    <w:p>
      <w:pPr>
        <w:pStyle w:val="Heading2"/>
      </w:pPr>
      <w:r>
        <w:t>Erwägungen</w:t>
      </w:r>
    </w:p>
    <w:p>
      <w:r>
        <w:rPr>
          <w:b/>
        </w:rPr>
        <w:t>E. 1</w:t>
      </w:r>
    </w:p>
    <w:p>
      <w:r>
        <w:t>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w:t>
      </w:r>
    </w:p>
    <w:p>
      <w:r>
        <w:t>- 3/5 -</w:t>
      </w:r>
    </w:p>
    <w:p>
      <w:r>
        <w:t>A/2365/2019-CS</w:t>
      </w:r>
    </w:p>
    <w:p>
      <w:r>
        <w:rPr>
          <w:b/>
        </w:rPr>
        <w:t>E. 2</w:t>
      </w:r>
    </w:p>
    <w:p>
      <w:r>
        <w:t>2.1.1. Selon l'art. 68 LP, les frais de poursuite sont à la charge du débiteur mais le créancier poursuivant doit en faire l'avance. L'Office peut – mais n'en a pas l'obligation – différer toute obligation dont les frais n'ont pas été avancés. Le créancier peut prélever les frais sur les premiers versements du débiteur.</w:t>
      </w:r>
    </w:p>
    <w:p>
      <w:r>
        <w:t>Il résulte de cette disposition que, par rapport à l'Office, c'est le créancier poursuivant qui est responsable du paiement, au titre d'avance, des frais de poursuite, et non le débiteur (ATF 39 I 508; cf. notamment DCSO/597/2017 du 9 novembre 2017). Selon le résultat de la poursuite, cette avance pourra s'avérer provisoire (lorsque les frais peuvent être prélevés sur les paiements du débiteur ou le produit de la réalisation) ou définitive (lorsque la poursuite ne va pas à son terme ou que le produit de réalisation ne permet pas de couvrir les frais de poursuite).</w:t>
      </w:r>
    </w:p>
    <w:p>
      <w:r>
        <w:t>L'avance des frais de poursuite est due par le créancier même si, dans un premier temps, l'Office renonce à différer l'opération requise jusqu'au versement de l'avance des frais par le créancier poursuivant. Dans une telle hypothèse, et à moins que les frais ne puissent être remboursés par prélèvement sur les paiements effectués par le débiteur ou le produit de la réalisation, l'Office devra en réclamer le paiement au créancier poursuivant, au besoin par une poursuite (ATF 62 III 14).</w:t>
      </w:r>
    </w:p>
    <w:p>
      <w:r>
        <w:t>2.1.2. Les frais de poursuite, au sens de l'art. 68 LP, comprennent les frais, débours, émoluments et indemnités fixés au cours de la procédure d'exécution forcée par les autorités de poursuite, les tribunaux et les autres organes de l'exécution forcée en vertu de l'Ordonnance sur les émoluments perçus en application de la loi fédérale sur la poursuite pour dettes et la faillite (RS 281.35; ci-après : OELP; ATF 119 III 63 cons. 4a).</w:t>
      </w:r>
    </w:p>
    <w:p>
      <w:r>
        <w:t>Font ainsi notamment partie des frais de poursuite les émoluments de rédaction des commandements de payer, selon le tarif prévu à l'art. 16 al. 1 OELP, l'émolument de 7 fr. pour chaque tentative de notification du commandement de payer (art. 16 al. 3 OELP), l'émolument général de 8 fr. par page (art. 9 OELP) et les débours au sens de l'art. 13 al. 1 OELP, soit les montants que l'Office prend en charge afin d'effectuer une prestation nécessaire ou de remplir une mission.</w:t>
      </w:r>
    </w:p>
    <w:p>
      <w:r>
        <w:rPr>
          <w:b/>
        </w:rPr>
        <w:t>E. 2.2</w:t>
      </w:r>
    </w:p>
    <w:p>
      <w:r>
        <w:t>En l'espèce, la plaignante ne conteste pas qu'elle a bien engagé, en tant que créancière, les cinq poursuites pour lesquelles des frais lui ont été facturés. Elle ne critique pas non plus le calcul des frais opéré par l'Office, détaillé dans les courriers du 9 juillet 2019, qui n'a suscité de sa part aucune réaction.</w:t>
      </w:r>
    </w:p>
    <w:p>
      <w:r>
        <w:t>L'Office a facturé l'émolument de base pour chaque commandement de payer, de 60 fr. ou 90 fr. selon le montant de la créance (soit au total 390 fr.), et y a ajouté les émoluments relatifs aux tentatives de notification ou à l'envoi de convocation en 22 fr., ainsi que les frais postaux (59 fr. 50).</w:t>
      </w:r>
    </w:p>
    <w:p>
      <w:r>
        <w:t>- 4/5 -</w:t>
      </w:r>
    </w:p>
    <w:p>
      <w:r>
        <w:t>A/2365/2019-CS</w:t>
      </w:r>
    </w:p>
    <w:p>
      <w:r>
        <w:t>Il s'ensuit que le montant de la facture de 471 fr. 50 ne prête pas le flanc à la critique.</w:t>
      </w:r>
    </w:p>
    <w:p>
      <w:r>
        <w:t>L'argument de la plaignante selon lequel elle n'est pas débitrice des frais de poursuite, dès lors que c'est son ancien avocat qui a signé les réquisitions de poursuite, ne saurait être retenu. En effet, l'avocat a agi en tant que représentant du créancier, lequel est bien le débiteur de (l'avance) des frais de poursuite.</w:t>
      </w:r>
    </w:p>
    <w:p>
      <w:r>
        <w:t>La plainte apparait ainsi infondée et sera rejetée.</w:t>
      </w:r>
    </w:p>
    <w:p>
      <w:r>
        <w:rPr>
          <w:b/>
        </w:rPr>
        <w:t>E. 3</w:t>
      </w:r>
    </w:p>
    <w:p>
      <w:r>
        <w:t>La procédure de plainte est gratuite (art. 20a al. 2 ch. 5 LP et art. 61 al. 2 let. a OELP) et il ne peut être alloué aucuns dépens dans cette procédure (art. 62 al. 2 OELP). * * * * *</w:t>
      </w:r>
    </w:p>
    <w:p>
      <w:r>
        <w:t>- 5/5 -</w:t>
      </w:r>
    </w:p>
    <w:p>
      <w:r>
        <w:t>A/2365/2019-CS PAR CES MOTIFS, La Chambre de surveillance : A la forme : Déclare recevable la plainte formée le 20 juin 2019 par A______ Sàrl contre la décision de l'Office cantonal des poursuites du 13 juin 2019. Au fond : La rejette. Siégeant : Madame Verena PEDRAZZINI RIZZI, présidente; Messieurs Georges ZUFFEREY et Christian CHAVAZ, juges assesseurs ; Madame Véronique PISCETTA, greffière.</w:t>
      </w:r>
    </w:p>
    <w:p>
      <w:r>
        <w:t>La présidente :</w:t>
      </w:r>
    </w:p>
    <w:p>
      <w:r>
        <w:t>Verena PEDRAZZINI RIZZI</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