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DCSO/427/2016 vom 15. Dezember 2016</w:t>
      </w:r>
    </w:p>
    <w:p>
      <w:r>
        <w:t>GE Cour de justice, 2016-12-15, FR</w:t>
      </w:r>
    </w:p>
    <w:p>
      <w:r>
        <w:rPr>
          <w:b/>
        </w:rPr>
        <w:t xml:space="preserve">Quelle: </w:t>
      </w:r>
      <w:r>
        <w:t>https://mcp.opencaselaw.ch/entscheid/ge_gerichte_DCSO_427_2016</w:t>
      </w:r>
    </w:p>
    <w:p>
      <w:r>
        <w:t>FR: GE_GERICHTE DCSO/427/2016 du 15 décembre 2016</w:t>
      </w:r>
    </w:p>
    <w:p>
      <w:r>
        <w:t>IT: GE_GERICHTE DCSO/427/2016 del 15 dicembre 2016</w:t>
      </w:r>
    </w:p>
    <w:p>
      <w:pPr>
        <w:pStyle w:val="Heading2"/>
      </w:pPr>
      <w:r>
        <w:t>Volltext</w:t>
      </w:r>
    </w:p>
    <w:p>
      <w:r>
        <w:t>REPUBLIQUE ET</w:t>
      </w:r>
    </w:p>
    <w:p>
      <w:r>
        <w:t>CANTON DE GENEVE POUVOIR JUDICIAIRE A/3582/2016-CS DCSO/427/16 DECISION DE LA COUR DE JUSTICE Chambre de surveillance des Offices des poursuites et faillites DU JEUDI 15 DECEMBRE 2016 Plainte 17 LP (A/3582/2016-CS) formée en date du 22 octobre 2016 par A______. * * * * *</w:t>
      </w:r>
    </w:p>
    <w:p>
      <w:r>
        <w:t>Décision communiquée par courrier A à l'Office concerné et par plis recommandés du greffier du 3 janvier 2017 à : - A______</w:t>
      </w:r>
    </w:p>
    <w:p>
      <w:r>
        <w:t>- Office des poursuites.</w:t>
      </w:r>
    </w:p>
    <w:p>
      <w:r>
        <w:t>- 2/3 -</w:t>
      </w:r>
    </w:p>
    <w:p>
      <w:r>
        <w:t>A/3582/2016-CS Vu, EN FAIT, le courrier adressé le 22 octobre 2016 au greffe de la Cour de justice par lequel A______ a déclaré former opposition au commandement de payer n° 15 xxxx15 P pour lequel elle venait de recevoir un avis de saisie, exposant qu'elle n'avait pas reçu le commandement de payer et qu'au vu du titre de la créance invoquée et du poursuivant, il devait manifestement s'agir d'une erreur; Que plaignante n'a pas donné suite à l'invitation de la Chambre de céans de lui faire parvenir, sous peine d'irrecevabilité, copie de l'acte attaqué; Considérant, EN DROIT, que toute plainte en matière de poursuite doit viser une mesure de l'Office sujette à plainte (art. 17 LP; art. 125 al. 2 et 126 al. 2 let. c LOJ; art. 6 al. 3, 7 al. 1 et 9 LaLP) et que la plainte doit être déposée dans le délai légal de 10 jours dès celui où le plaignant a eu connaissance de la mesure visée (art. 17 al. 2 LP); Qu'en outre, la plainte doit comporter les pièces auxquelles elle renvoie (art. 9 al. 1 LaLP); Qu'à défaut, la juridiction saisie impartit un bref délai au plaignant pour satisfaire à ces exigences, sous peine d’irrecevabilité (art. 65 al. 1 et 2 LPA, applicable par renvoi de l'art. 9 al. 4 LaLP). Qu'en l'espèce, la plaignante n'a pas saisi l'opportunité que la Chambre lui a donnée de lui faire parvenir l'acte attaqué, étant précisé que l'attention de la plaignante a expressément été attirée sur le fait qu'à défaut, sa plainte serait déclarée irrecevable; Que celle-ci ne satisfaisant pas aux conditions de forme, elle est donc irrecevable; Que conformément à l'art. 72 LPA, la Chambre a statué sans instruction préalable; Qu'enfin, la procédure est gratuite (art. 61 al. 2 let. a OELP). * * * * *</w:t>
      </w:r>
    </w:p>
    <w:p>
      <w:r>
        <w:t>- 3/3 -</w:t>
      </w:r>
    </w:p>
    <w:p>
      <w:r>
        <w:t>A/3582/2016-CS PAR CES MOTIFS, La Chambre de surveillance : A la forme : Déclare irrecevable la plainte formée le 22 octobre 2016 par A______ dans la poursuite n° 15 xxxx15 P.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