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DCSO/423/2016 vom 15. Dezember 2016</w:t>
      </w:r>
    </w:p>
    <w:p>
      <w:r>
        <w:t>GE Cour de justice, 2016-12-15, FR</w:t>
      </w:r>
    </w:p>
    <w:p>
      <w:r>
        <w:rPr>
          <w:b/>
        </w:rPr>
        <w:t xml:space="preserve">Quelle: </w:t>
      </w:r>
      <w:r>
        <w:t>https://mcp.opencaselaw.ch/entscheid/ge_gerichte_DCSO_423_2016</w:t>
      </w:r>
    </w:p>
    <w:p>
      <w:r>
        <w:t>FR: GE_GERICHTE DCSO/423/2016 du 15 décembre 2016</w:t>
      </w:r>
    </w:p>
    <w:p>
      <w:r>
        <w:t>IT: GE_GERICHTE DCSO/423/2016 del 15 dicembre 2016</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 telle la notification d'un commandement de payer. La plainte a été déposée, sous forme écrite et motivée (art. 9 al. 1 et 2 LaLP; art. 65 al. 1 et 2 LPA, applicable par renvoi de l'art. 9 al. 4 LaLP), dans les dix jours suivant la notification de l'acte litigieux (art. 17 al. 2 LP); elle est donc recevable.</w:t>
      </w:r>
    </w:p>
    <w:p>
      <w:r>
        <w:rPr>
          <w:b/>
        </w:rPr>
        <w:t>E. 2</w:t>
      </w:r>
    </w:p>
    <w:p>
      <w:r>
        <w:t>La plaignante soutient que la créance déduite en poursuite n'est pas due. La poursuite devrait ainsi être considérée comme un acte d'harcèlement et d'extorsion inadmissible.</w:t>
      </w:r>
    </w:p>
    <w:p>
      <w:r>
        <w:rPr>
          <w:b/>
        </w:rPr>
        <w:t>E. 2.1</w:t>
      </w:r>
    </w:p>
    <w:p>
      <w:r>
        <w:t>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En principe, une telle éventualité est réalisée lorsque le poursuivant fait notifier plusieurs commandements de payer fondés sur la même</w:t>
      </w:r>
    </w:p>
    <w:p>
      <w:r>
        <w:t>- 3/4 -</w:t>
      </w:r>
    </w:p>
    <w:p>
      <w:r>
        <w:t>A/3580/2016-CS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En revanche, la plainte des art. 17 ss LP ne permet pas d'obtenir la nullité de la poursuite en invoquant l'abus de droit à l'encontre de la réclamation litigieuse, la décision à ce sujet étant réservée au juge ordinaire. En effet, c'est une particularité du droit suisse que de permettre l'introduction d'une poursuite sans devoir prouver l'existence de la créance (ATF 113 III 2 consid. 2b). L'exécution forcée s'opère sur la simple demande du créancier, sans jugement préalable des tribunaux (arrêt du Tribunal fédéral 5A_76/2013 du 15 mars 2013). Toute personne peut ainsi engager une poursuite même si elle n'est pas créancière et faire reconnaître son droit par la voie de la procédure ordinaire après que le poursuivi a fait opposition (art. 79 LP; arrêt du Tribunal fédéral 7B.36/2006 du 16 mai 2006 consid. 2.2).</w:t>
      </w:r>
    </w:p>
    <w:p>
      <w:r>
        <w:rPr>
          <w:b/>
        </w:rPr>
        <w:t>E. 2.2</w:t>
      </w:r>
    </w:p>
    <w:p>
      <w:r>
        <w:t>En l'espèce, il ressort des pièces produites par la plaignante qu'elle était liée à la société C______ par un contrat de téléphonie mobile et qu'elle a résilié ce contrat. Par ailleurs, la société semble avoir cédé ses droits au paiement de montants qu'elle estime lui être dus à l'intimée. Au vu de ces éléments, il n'apparaît pas que la créancière ferait un usage abusif du droit des poursuites. En effet, la poursuite s'inscrit dans le cadre du différend qui oppose les parties sur les montants encore dus par la plaignante à la suite de la résiliation du contrat précité. Comme cela vient d'être exposé (consid. 2.1 supra), la Chambre de céans ne peut toutefois examiner si ces prétentions sont fondées; cette compétence appartient en effet au juge ordinaire, qui seul peut se prononcer sur le bien-fondé des créances en poursuite (cf. aussi arrêts du Tribunal fédéral 7B.219/2006 et 7B.220/2006 du 16 avril 2007 consid. 3.3).</w:t>
      </w:r>
    </w:p>
    <w:p>
      <w:r>
        <w:t>Enfin, si la plaignante souhaite obtenir le paiement de sa partie adverse de 1'476 fr. 20 "à titre de réparations", il lui appartient d'agir devant le juge civil ordinaire, la Chambre de surveillance des offices des poursuites et faillites n'étant pas habilitée à statuer sur des demandes en paiement. La plainte sera en conséquence rejetée.</w:t>
      </w:r>
    </w:p>
    <w:p>
      <w:r>
        <w:rPr>
          <w:b/>
        </w:rPr>
        <w:t>E. 3</w:t>
      </w:r>
    </w:p>
    <w:p>
      <w:r>
        <w:t>La procédure de plainte est gratuite, et il ne peut être alloué aucun dépens (art. 20a al. 2 ch. 5 LP et 62 al. 2 OELP). * * * * *</w:t>
      </w:r>
    </w:p>
    <w:p>
      <w:r>
        <w:t>- 4/4 -</w:t>
      </w:r>
    </w:p>
    <w:p>
      <w:r>
        <w:t>A/3580/2016-CS PAR CES MOTIFS, La Chambre de surveillance : A la forme : Déclare recevable la plainte formée le 21 octobre 2016 par A______ dans la poursuite n°16 xxxx58 K. Au fond : La rejette. Siégeant : Madame Florence KRAUSKOPF, présidente; Monsieur Michel BERTSCHY et Monsieur Christian CHAVAZ,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