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DCSO/422/2022 vom 20. Oktober 2022</w:t>
      </w:r>
    </w:p>
    <w:p>
      <w:r>
        <w:t>GE Cour de justice, 2022-10-20, FR</w:t>
      </w:r>
    </w:p>
    <w:p>
      <w:r>
        <w:rPr>
          <w:b/>
        </w:rPr>
        <w:t xml:space="preserve">Quelle: </w:t>
      </w:r>
      <w:r>
        <w:t>https://mcp.opencaselaw.ch/entscheid/ge_gerichte_DCSO_422_2022</w:t>
      </w:r>
    </w:p>
    <w:p>
      <w:r>
        <w:t>FR: GE_GERICHTE DCSO/422/2022 du 20 octobre 2022</w:t>
      </w:r>
    </w:p>
    <w:p>
      <w:r>
        <w:t>IT: GE_GERICHTE DCSO/422/2022 del 20 ottobre 2022</w:t>
      </w:r>
    </w:p>
    <w:p>
      <w:pPr>
        <w:pStyle w:val="Heading2"/>
      </w:pPr>
      <w:r>
        <w:t>Erwägungen</w:t>
      </w:r>
    </w:p>
    <w:p>
      <w:r>
        <w:rPr>
          <w:b/>
        </w:rPr>
        <w:t>E. 1.1</w:t>
      </w:r>
    </w:p>
    <w:p>
      <w:r>
        <w:t>La Chambre de surveillance est compétente pour statuer sur les plaintes formées en application de la LP (art. 13 al. 1 LP; 6 al. 1 et 3 et 7 al. 1 LaLP; art. 125 et 126 al. 1 let. a et al. 2 let. c LOJ) contre des mesures de l'Office non attaquables par la voie judiciaire (art. 17 al. 1 LP).</w:t>
      </w:r>
    </w:p>
    <w:p>
      <w:r>
        <w:rPr>
          <w:b/>
        </w:rPr>
        <w:t>E. 1.2</w:t>
      </w:r>
    </w:p>
    <w:p>
      <w:r>
        <w:t>Déposée dans le délai de dix jours dès la réception de la décision du 18 juillet 2022 (art. 17 al. 2 LP) et respectant les exigences de forme prescrites par la loi (art. 9 al. 1 LaLP et art. 65 al. 1 et 2 LPA, applicable par renvoi de l'art. 9 al. 4 LaLP), la plainte est recevable.</w:t>
      </w:r>
    </w:p>
    <w:p>
      <w:r>
        <w:rPr>
          <w:b/>
        </w:rPr>
        <w:t>E. 2</w:t>
      </w:r>
    </w:p>
    <w:p>
      <w:r>
        <w:t>2.1.1 Le droit à l'information prévu à l'art. 8a LP est justifié par l'intérêt public qu'il y a à permettre aux personnes intéressées d'être renseignées sur la solvabilité d'un partenaire contractuel potentiel.</w:t>
      </w:r>
    </w:p>
    <w:p>
      <w:r>
        <w:t>Selon la lettre d de l'alinéa 3 de cette disposition, en vigueur depuis le 1er janvier 2019,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w:t>
      </w:r>
    </w:p>
    <w:p>
      <w:r>
        <w:t>2.1.2 Dans le cadre de l'application de cette disposition, l'office des poursuites (et l'autorité de surveillance) doit uniquement déterminer si le poursuivant a ou non engagé une procédure tendant à faire écarter l'opposition formée par le débiteur. 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 2). L'aspect justifié ou non de la poursuite, au sens de l'art. 8a al. 3 let. d LP, s'apprécie uniquement au regard de l'action ou de l'inaction du poursuivant. 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147 III 41 cons. 3.3).</w:t>
      </w:r>
    </w:p>
    <w:p>
      <w:r>
        <w:t>2.1.3 Selon la jurisprudence, le débiteur ne peut former aucune requête tendant à la non-communication de la poursuite aux tiers selon l'art. 8a al. 3 let. d LP après l'expiration du délai annal de validité du commandement de payer prévu par l'art. 88 al. 2 LP (ATF 147 III 544 consid. 3).</w:t>
      </w:r>
    </w:p>
    <w:p>
      <w:r>
        <w:t>- 4/5 -</w:t>
      </w:r>
    </w:p>
    <w:p>
      <w:r>
        <w:t>A/2466/2022-CS</w:t>
      </w:r>
    </w:p>
    <w:p>
      <w:r>
        <w:rPr>
          <w:b/>
        </w:rPr>
        <w:t>E. 2.2</w:t>
      </w:r>
    </w:p>
    <w:p>
      <w:r>
        <w:t>En l'espèce, le fait que l'intimé ait en l'occurrence succombé dans la procédure en mainlevée ne s'oppose pas à la communication de la poursuite considérée à des tiers. De même, conformément à la jurisprudence, l'expiration du délai annal de validité du commandement de payer prévu par l'art. 88 al. 2 LP n'a pas pour conséquence que la poursuite ne doit plus être portée à la connaissance de tiers. Aussi, c'est à raison que l'Office a refusé la demande présentée par la plaignante. Mal fondée, la plainte doit dès lors être rejetée.</w:t>
      </w:r>
    </w:p>
    <w:p>
      <w:r>
        <w:rPr>
          <w:b/>
        </w:rPr>
        <w:t>E. 3</w:t>
      </w:r>
    </w:p>
    <w:p>
      <w:r>
        <w:t>La procédure de plainte est gratuite (art. 20a al. 2 ch. 5 LP et art. 61 al. 2 let. a OELP) et il ne peut être alloué aucuns dépens dans cette procédure (art. 62 al. 2 OELP).</w:t>
      </w:r>
    </w:p>
    <w:p>
      <w:r>
        <w:t>* * * * *</w:t>
      </w:r>
    </w:p>
    <w:p>
      <w:r>
        <w:t>- 5/5 -</w:t>
      </w:r>
    </w:p>
    <w:p>
      <w:r>
        <w:t>A/2466/2022-CS PAR CES MOTIFS, La Chambre de surveillance : A la forme : Déclare recevable la plainte formée le 29 juillet 2022 par A______ contre la décision de l'Office cantonal des poursuites du 18 juillet 2022, dans la poursuite n° 1______. Au fond : La rejette. Siégeant : Madame Verena PEDRAZZINI RIZZI, présidente; Monsieur Luca MINOTTI et Monsieur Mathieu HOWALD,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