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DCSO/419/2005 vom 21. Juli 2005</w:t>
      </w:r>
    </w:p>
    <w:p>
      <w:r>
        <w:t>GE Cour de justice, 2005-07-21, FR</w:t>
      </w:r>
    </w:p>
    <w:p>
      <w:r>
        <w:rPr>
          <w:b/>
        </w:rPr>
        <w:t xml:space="preserve">Quelle: </w:t>
      </w:r>
      <w:r>
        <w:t>https://mcp.opencaselaw.ch/entscheid/ge_gerichte_DCSO_419_2005</w:t>
      </w:r>
    </w:p>
    <w:p>
      <w:r>
        <w:t>FR: GE_GERICHTE DCSO/419/2005 du 21 juillet 2005</w:t>
      </w:r>
    </w:p>
    <w:p>
      <w:r>
        <w:t>IT: GE_GERICHTE DCSO/419/2005 del 21 luglio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Dit que, dans la procédure de plainte n° A/1465/2005, le plaignant est M. W______ et non P______ SA en faillite.</w:t>
      </w:r>
    </w:p>
    <w:p>
      <w:r>
        <w:rPr>
          <w:b/>
        </w:rPr>
        <w:t>E. 2</w:t>
      </w:r>
    </w:p>
    <w:p>
      <w:r>
        <w:t>Déclare recevable la plainte A/1465/2005 formée le 28 avril 2005 par M. W______ contre le tableau de distribution des deniers de la faillite de P______ SA. Au fond :</w:t>
      </w:r>
    </w:p>
    <w:p>
      <w:r>
        <w:rPr>
          <w:b/>
        </w:rPr>
        <w:t>E. 3</w:t>
      </w:r>
    </w:p>
    <w:p>
      <w:r>
        <w:t>La rejette.</w:t>
      </w:r>
    </w:p>
    <w:p>
      <w:r>
        <w:rPr>
          <w:b/>
        </w:rPr>
        <w:t>E. 4</w:t>
      </w:r>
    </w:p>
    <w:p>
      <w:r>
        <w:t>Dit que la rectification du tableau de distribution que l’Office des faillites a faite sur un plan interne est inopérante.</w:t>
      </w:r>
    </w:p>
    <w:p>
      <w:r>
        <w:rPr>
          <w:b/>
        </w:rPr>
        <w:t>E. 5</w:t>
      </w:r>
    </w:p>
    <w:p>
      <w:r>
        <w:t>Dit que la présente décision doit être communiquée aussi à l’Office fédéral des assurances sociales et à l’administration fiscale cantonale.</w:t>
      </w:r>
    </w:p>
    <w:p>
      <w:r>
        <w:rPr>
          <w:b/>
        </w:rPr>
        <w:t>E. 6</w:t>
      </w:r>
    </w:p>
    <w:p>
      <w:r>
        <w:t>Déboute les parties de toutes autres conclusions.</w:t>
      </w:r>
    </w:p>
    <w:p>
      <w:r>
        <w:t>Siégeant : M. Raphaël MARTIN, président ; MM. Didier BROSSET et Bernard DE RIEDMATTEN, juges assesseurs.</w:t>
      </w:r>
    </w:p>
    <w:p>
      <w:r>
        <w:t>Au nom de la Commission de surveillance :</w:t>
      </w:r>
    </w:p>
    <w:p>
      <w:r>
        <w:t>Cendy RENAUD Raphaël MARTIN</w:t>
      </w:r>
    </w:p>
    <w:p>
      <w:r>
        <w:t>Commise-greffière : Le président :</w:t>
      </w:r>
    </w:p>
    <w:p>
      <w:r>
        <w:t>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