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DCSO/417/2017 vom 17. August 2017</w:t>
      </w:r>
    </w:p>
    <w:p>
      <w:r>
        <w:t>GE Cour de justice, 2017-08-17, FR</w:t>
      </w:r>
    </w:p>
    <w:p>
      <w:r>
        <w:rPr>
          <w:b/>
        </w:rPr>
        <w:t xml:space="preserve">Quelle: </w:t>
      </w:r>
      <w:r>
        <w:t>https://mcp.opencaselaw.ch/entscheid/ge_gerichte_DCSO_417_2017</w:t>
      </w:r>
    </w:p>
    <w:p>
      <w:r>
        <w:t>FR: GE_GERICHTE DCSO/417/2017 du 17 août 2017</w:t>
      </w:r>
    </w:p>
    <w:p>
      <w:r>
        <w:t>IT: GE_GERICHTE DCSO/417/2017 del 17 agosto 2017</w:t>
      </w:r>
    </w:p>
    <w:p>
      <w:pPr>
        <w:pStyle w:val="Heading2"/>
      </w:pPr>
      <w:r>
        <w:t>Volltext</w:t>
      </w:r>
    </w:p>
    <w:p>
      <w:r>
        <w:t>REPUBLIQUE ET</w:t>
      </w:r>
    </w:p>
    <w:p>
      <w:r>
        <w:t>CANTON DE GENEVE POUVOIR JUDICIAIRE A/3287/2017-CS DCSO/417/17 DECISION DE LA COUR DE JUSTICE Chambre de surveillance des Offices des poursuites et faillites DU JEUDI 17 AOÛT 2017</w:t>
      </w:r>
    </w:p>
    <w:p>
      <w:r>
        <w:t>Plainte 17 LP (A/3287/2017-CS) formée en date du 8 août 2017 par A______.</w:t>
      </w:r>
    </w:p>
    <w:p>
      <w:r>
        <w:t>* * * * *</w:t>
      </w:r>
    </w:p>
    <w:p>
      <w:r>
        <w:t>Décision communiquée par courrier A à l'Office concerné et par pli recommandé du greffier du 21 août 2017 à : - A______</w:t>
      </w:r>
    </w:p>
    <w:p>
      <w:r>
        <w:t>- Office des poursuites.</w:t>
      </w:r>
    </w:p>
    <w:p>
      <w:r>
        <w:t>- 2/3 -</w:t>
      </w:r>
    </w:p>
    <w:p>
      <w:r>
        <w:t>A/3287/2017-CS Vu, EN FAIT, le courrier expédié le 8 août 2017 par A______ à la Chambre de céans dans lequel elle forme "opposition" aux procès-verbaux de saisie du 2 août 2017, poursuites n° 16 xxxx70 M et n° 16 xxxx29 Y, exposant que les créances en poursuites ne sont pas dues, dès lors qu'elle les a acquittées; Qu'elle joint deux avis de saisie datés du 2 août 2017 se rapportant aux poursuites susmentionnées ainsi que des justificatifs de paiement;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 l'avis de saisie; Qu'en l'espèce, les actes contestés sont les deux avis de saisie du 2 août 2017, les procès-verbaux de saisie n'ayant pas encore été établis; Qu'en tant que la plaignante conteste ces actes dans le délai de dix jours dès réception de ceux-ci (art. 17 al. 2 LP) et selon la forme requise (art. 9 al. 1 et 2 LaLP; art. 65 al. 1 et 2 LPA, applicable par renvoi de l'art. 9 al. 4 LaLP), sa plainte est recevable; Que la plaignante fait valoir qu'elle s'est acquittée des montants réclamés, de sorte que ceux-ci ne sont plus dus; Que ce faisant, elle critique le bienfondé des créances déduites en poursuite; Que, toutefois, la Chambre de céans ne peut pas se prononcer sur le bienfondé d'une créance; cette compétence relève du juge ordinaire; ses décisions ne peuvent jamais aboutir à un jugement sur le fond (arrêts du Tribunal fédéral 7B.219/2006 et 7B.220/2006 du 16 avril 2007 consid. 3.3); Que la Chambre de céans ne peut que revoir si les actes de poursuite ont été exécutés conformément à la loi; qu'en l'espèce, les avis de saisie n'apparaissent pas viciés, la plaignante ne le faisant d'ailleurs pas valoir; Que si cette dernière entend contester les créances en poursuite, elle doit agir devant le Tribunal de première instance, par le biais de l'action en annulation ou en suspension des poursuites (art. 85 et 85a LP), voire, en dernier ressort, par celui de l'action en répétition de l'indu (art. 86 LP), ces actions ne relevant, comme indiqué, pas de la compétence de la Chambre de surveillance en matière de poursuites; Qu'au vu de ce qui précède, la plainte s'avère manifestement mal fondée, ce que la Chambre de céans peut constater d'emblée, sans échange d'écritures (art. 72 LPA); Qu'enfin, la procédure est gratuite (art. 20 al. 2 ch. 5 LP; art. 61 al. 2 let. a OELP). * * * * *</w:t>
      </w:r>
    </w:p>
    <w:p>
      <w:r>
        <w:t>- 3/3 -</w:t>
      </w:r>
    </w:p>
    <w:p>
      <w:r>
        <w:t>A/3287/2017-CS PAR CES MOTIFS, La Chambre de surveillance : A la forme : Déclare recevable la plainte formée le 8 août 2017 par A______ contre les avis de saisie du 2 août 2017 dans les poursuites n° 16 xxxx70 M et n° 16 xxxx29 Y. Au fond : La rejette.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