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DCSO/416/2017 vom 17. August 2017</w:t>
      </w:r>
    </w:p>
    <w:p>
      <w:r>
        <w:t>GE Cour de justice, 2017-08-17, FR</w:t>
      </w:r>
    </w:p>
    <w:p>
      <w:r>
        <w:rPr>
          <w:b/>
        </w:rPr>
        <w:t xml:space="preserve">Quelle: </w:t>
      </w:r>
      <w:r>
        <w:t>https://mcp.opencaselaw.ch/entscheid/ge_gerichte_DCSO_416_2017</w:t>
      </w:r>
    </w:p>
    <w:p>
      <w:r>
        <w:t>FR: GE_GERICHTE DCSO/416/2017 du 17 août 2017</w:t>
      </w:r>
    </w:p>
    <w:p>
      <w:r>
        <w:t>IT: GE_GERICHTE DCSO/416/2017 del 17 agosto 2017</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non attaquables par la voie judiciaire (art. 17 al. 1 LP), telle la notification d'un commandement de payer. La présente plainte répond aux exigences de forme (art. 9 al. 1 et 2 LaLP; art. 65 al. 1 et 2 LPA, applicable par renvoi de l'art. 9 al. 4 LaLP). Le plaignant agit dans les dix jours suivant la connaissance qu'il a eu de la poursuite litigieuse (art. 17 al. 2 LP). Dès lors qu'il se prévaut de la nullité de la notification, sa plainte peut être formée en tout temps (art. 22 al. 1 LP). Elle est donc recevable.</w:t>
      </w:r>
    </w:p>
    <w:p>
      <w:r>
        <w:rPr>
          <w:b/>
        </w:rPr>
        <w:t>E. 2</w:t>
      </w:r>
    </w:p>
    <w:p>
      <w:r>
        <w:t>Le plaignant dénonce le caractère vicié de la notification du commandement de payer, poursuite n° 16 xxxx07 X.</w:t>
      </w:r>
    </w:p>
    <w:p>
      <w:r>
        <w:rPr>
          <w:b/>
        </w:rPr>
        <w:t>E. 2.1</w:t>
      </w:r>
    </w:p>
    <w:p>
      <w:r>
        <w:t>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GILLIERON, op. cit., n. 30 ss ad art. 8). C'est sur l'Office que pèse le fardeau de la preuve de la notification régulière du commandement de payer (ATF 120 III 117 consid. 2). 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in Commentaire romand LP, 2005, n° 21 ad art. 64 LP; KREN KOSTKIEWICZ, Schuldbetreibungs- &amp; Konkursrecht, 2014, n° 435).</w:t>
      </w:r>
    </w:p>
    <w:p>
      <w:r>
        <w:t>- 4/5 -</w:t>
      </w:r>
    </w:p>
    <w:p>
      <w:r>
        <w:t>A/1956/2017-CS Si du fait d'un vice de notification, le commandement de payer ne parvient pas dans les mains du destinataire, la notification est nulle (cf. ATF 110 III 11 consid. 2; GILLIERON, op. cit., n° 20 ad art. 72).</w:t>
      </w:r>
    </w:p>
    <w:p>
      <w:r>
        <w:rPr>
          <w:b/>
        </w:rPr>
        <w:t>E. 2.2</w:t>
      </w:r>
    </w:p>
    <w:p>
      <w:r>
        <w:t>En l'espèce, l'employée de la Poste ayant procédé au guichet à la notification du commandement de payer litigieux a reconnu sa signature sur ce document. Elle a indiqué ne pas avoir de souvenir précis de cette notification, mais procéder systématiquement de la même manière, à savoir qu'elle demande une pièce d'identité à la personne qui se présente et note le nom de celle-ci sur le commandement de payer. Elle exposait que si elle avait remis celui-ci à F______, c'était que cette dernière avait présenté une procuration valable.</w:t>
      </w:r>
    </w:p>
    <w:p>
      <w:r>
        <w:t>Cela étant, F______ n'est pas inscrite au registre du commerce comme étant habilitée à représenter C______ SA, ni d'ailleurs H______ SA, dont seuls le plaignant et I______, administrateurs, disposent de la signature individuelle. Le plaignant a indiqué de manière crédible que F______ lui était inconnue et qu'il ne lui avait pas conféré de procuration lui permettant d'aller retirer un pli recommandé à la Poste ou de se voir notifier un commandement de payer. Au vu de ces éléments ainsi que du fait que l'employée postale n'a pas de souvenir précis de la notification, un doute suffisamment important subsiste pour renverser la présomption selon laquelle la notification en mains de F______ a valablement atteint le poursuivi. Partant, il convient d'admettre que la notification est viciée.</w:t>
      </w:r>
    </w:p>
    <w:p>
      <w:r>
        <w:t>L'avis de saisie du 27 février 2017 adressé au plaignant fait, certes, état du numéro de la poursuite litigieuse. Toutefois, l'indication du numéro de poursuite sur ce document ne remplace pas la notification du commandement de payer; elle n'est en particulier pas de nature à lui permettre de se déterminer sur la créance en poursuite et de former, le cas échéant, opposition. Il s'ensuit que le vice affectant la notification du commandement de payer a empêché le plaignant de faire valoir ses droits.</w:t>
      </w:r>
    </w:p>
    <w:p>
      <w:r>
        <w:t>Par conséquent, la plainte sera admise et la notification du commandement de ainsi que des actes de poursuite subséquents déclarés nuls.</w:t>
      </w:r>
    </w:p>
    <w:p>
      <w:r>
        <w:rPr>
          <w:b/>
        </w:rPr>
        <w:t>E. 3</w:t>
      </w:r>
    </w:p>
    <w:p>
      <w:r>
        <w:t>La procédure est gratuite (art. 20 al. 2 ch. 5 LP; art. 61 al. 2 let. a OELP), et il ne peut être alloué aucun dépens (art. 62 al. 2 OELP). * * * * *</w:t>
      </w:r>
    </w:p>
    <w:p>
      <w:r>
        <w:t>- 5/5 -</w:t>
      </w:r>
    </w:p>
    <w:p>
      <w:r>
        <w:t>A/1956/2017-CS PAR CES MOTIFS, La Chambre de surveillance : A la forme : Déclare recevable la plainte formée le 12 mai 2017 par A______ contre la notification du commandement de payer, poursuite n°16 xxxx07 X. Au fond : L'admet. Déclare nulle la notification du commandement de payer précité ainsi que tous les actes de poursuite subséquents.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