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DCSO/415/2017 vom 17. August 2017</w:t>
      </w:r>
    </w:p>
    <w:p>
      <w:r>
        <w:t>GE Cour de justice, 2017-08-17, FR</w:t>
      </w:r>
    </w:p>
    <w:p>
      <w:r>
        <w:rPr>
          <w:b/>
        </w:rPr>
        <w:t xml:space="preserve">Quelle: </w:t>
      </w:r>
      <w:r>
        <w:t>https://mcp.opencaselaw.ch/entscheid/ge_gerichte_DCSO_415_2017</w:t>
      </w:r>
    </w:p>
    <w:p>
      <w:r>
        <w:t>FR: GE_GERICHTE DCSO/415/2017 du 17 août 2017</w:t>
      </w:r>
    </w:p>
    <w:p>
      <w:r>
        <w:t>IT: GE_GERICHTE DCSO/415/2017 del 17 agosto 2017</w:t>
      </w:r>
    </w:p>
    <w:p>
      <w:pPr>
        <w:pStyle w:val="Heading2"/>
      </w:pPr>
      <w:r>
        <w:t>Volltext</w:t>
      </w:r>
    </w:p>
    <w:p>
      <w:r>
        <w:t>REPUBLIQUE ET</w:t>
      </w:r>
    </w:p>
    <w:p>
      <w:r>
        <w:t>CANTON DE GENEVE POUVOIR JUDICIAIRE A/2563/2017-CS DCSO/415/17 DECISION DE LA COUR DE JUSTICE Chambre de surveillance des Offices des poursuites et faillites DU JEUDI 17 AOÛT 2017</w:t>
      </w:r>
    </w:p>
    <w:p>
      <w:r>
        <w:t>Plainte 17 LP (A/2563/2017-CS) formée en date du 12 juin 2017 par A______ AG.</w:t>
      </w:r>
    </w:p>
    <w:p>
      <w:r>
        <w:t>* * * * *</w:t>
      </w:r>
    </w:p>
    <w:p>
      <w:r>
        <w:t>Décision communiquée par courrier A à l'Office concerné et par pli recommandé du greffier du 21 août 2017 à : - A______ AG</w:t>
      </w:r>
    </w:p>
    <w:p>
      <w:r>
        <w:t>- Office des poursuites.</w:t>
      </w:r>
    </w:p>
    <w:p>
      <w:r>
        <w:t>- 2/3 -</w:t>
      </w:r>
    </w:p>
    <w:p>
      <w:r>
        <w:t>A/2563/2017-CS Attendu, EN FAIT, que par acte expédié le 12 juin 2017 au greffe de la Chambre de céans, A______ AG s'est plainte d'un retard injustifié dans la poursuite n° 15 xxxx87 A, dirigée contre B______, dont elle a requis la continuation le 22 novembre 2016, concluant à ce qu'il soit ordonné à l'Office des poursuites d'établir le procès-verbal de saisie ou de lui verser le produit de la poursuite; Que dans le délai pour répondre, l'Office des poursuites a indiqué que l'avis de saisie avait été adressé le 16 janvier 2017 au poursuivi, que celui-ci ne s'était pas présenté à la convocation du 16 février 2017, ni à la suite d'une sommation expédiée le 1er mars 2017, que son interrogatoire avait finalement pu avoir lieu le 20 juin 2017, date à laquelle un avis de saisie de salaire avait été expédié à son employeur et que le procès- verbal de saisie n°81 16 xxxx16 D avait été établi et serait adressé à la créancière à l'issue du délai de participation arrivant à échéance le 31 juillet 2017; Que le procès-verbal de saisie a été adressé le 3 août 2017 à la plaignante;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Que l'Office a tardé à traiter la réquisition de continuer la poursuite, dès lors qu'il n'a expédié l'avis de saisie que plusieurs semaines après avoir reçu la réquisition de continuer la poursuite; Qu'il apparaît qu'ensuite, la durée de la procédure est imputable au fait que le poursuivi n'a pas immédiatement donné suite aux avis et sommations de l'Office de se présenter; Qu'entretemps, une saisie de salaire a été ordonnée, le procès-verbal de saisie établi et envoyé à la plaignante, de sorte que la procédure est devenue sans objet, ce qu'il y a lieu de constater; Que la procédure est gratuite (art. 20a al. 2 ch. 5 LP et art. 61 al. 2 let. a OELP). * * * * *</w:t>
      </w:r>
    </w:p>
    <w:p>
      <w:r>
        <w:t>- 3/3 -</w:t>
      </w:r>
    </w:p>
    <w:p>
      <w:r>
        <w:t>A/2563/2017-CS PAR CES MOTIFS, La Chambre de surveillance : A la forme : Déclare recevable la plainte formée le 12 juin 2017 par A______ AG pour retard injustifié dans la poursuite n° 15 xxxx87 A. Au fond : Constate qu'elle est devenue sans objet en cours de procédure. La raye du rôle. Siégeant : Madame Florence KRAUSKOPF, présidente; Messieurs Michel BERTSCHY et Denis KELLER,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