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DCSO/411/2012 vom 25. Oktober 2012</w:t>
      </w:r>
    </w:p>
    <w:p>
      <w:r>
        <w:t>GE Cour de justice, 2012-10-25, FR</w:t>
      </w:r>
    </w:p>
    <w:p>
      <w:r>
        <w:rPr>
          <w:b/>
        </w:rPr>
        <w:t xml:space="preserve">Quelle: </w:t>
      </w:r>
      <w:r>
        <w:t>https://mcp.opencaselaw.ch/entscheid/ge_gerichte_DCSO_411_2012</w:t>
      </w:r>
    </w:p>
    <w:p>
      <w:r>
        <w:t>FR: GE_GERICHTE DCSO/411/2012 du 25 octobre 2012</w:t>
      </w:r>
    </w:p>
    <w:p>
      <w:r>
        <w:t>IT: GE_GERICHTE DCSO/411/2012 del 25 ottobre 2012</w:t>
      </w:r>
    </w:p>
    <w:p>
      <w:pPr>
        <w:pStyle w:val="Heading2"/>
      </w:pPr>
      <w:r>
        <w:t>Erwägungen</w:t>
      </w:r>
    </w:p>
    <w:p>
      <w:r>
        <w:rPr>
          <w:b/>
        </w:rPr>
        <w:t>E. 1.1</w:t>
      </w:r>
    </w:p>
    <w:p>
      <w:r>
        <w:t>La Chambre de surveillance est compétente pour statuer sur les plaintes formées en application de la LP (art. 13 LP; art. 126 al. 2 let. c LOJ; art. 6 al. 1 et</w:t>
      </w:r>
    </w:p>
    <w:p>
      <w:r>
        <w:rPr>
          <w:b/>
        </w:rPr>
        <w:t>E. 1.2</w:t>
      </w:r>
    </w:p>
    <w:p>
      <w:r>
        <w:t>La plainte contre une mesure de l'Office doit être déposée dans les dix jours suivant celui où le plaignant a eu connaissance de la décision attaquée (art. 17 al. 2 LP).</w:t>
      </w:r>
    </w:p>
    <w:p>
      <w:r>
        <w:t>- 4/6 -</w:t>
      </w:r>
    </w:p>
    <w:p>
      <w:r>
        <w:t>A/1787/2012-CS</w:t>
      </w:r>
    </w:p>
    <w:p>
      <w:r>
        <w:t>En l'espèce, expédiée le lundi 11 juin 2012 contre un procès-verbal de saisie reçu le 31 mai 2012, la plainte est recevable. 2. Le plaignant conteste les revenus allégués par le débiteur et reproche à l'Office de n'avoir pas jugé utile de lui demander de produire des justificatifs concernant ses revenus et, en particulier, sa déclaration d'impôts 2011. Par ailleurs, l'Office aurait omis de demander au débiteur s'il disposait de comptes bancaires et de produire, le cas échéant, les relevés y relatifs. Enfin, l'Office n'aurait procédé à aucune investigation concernant les actions ou parts sociales que le débiteur pourrait détenir des sociétés I______ SA et A______ Sàrl, alors même qu'il serait administrateur de la première et employé de la seconde.</w:t>
      </w:r>
    </w:p>
    <w:p>
      <w:r>
        <w:t>2.1 L'Office qui est en charge de l'exécution de la saisie (art. 89 LP) doit déterminer d'office les faits pertinents pour son exécution (cf. not. ATF 108 III 10 = JdT 1984 II 18 et les réf. citées). Quand bien même le poursuivi est tenu par l'art. 91 al. 1 LP d'indiquer tous les biens qui lui appartiennent, même ceux qui ne sont pas en sa possession, l'Office doit adopter un comportement actif et une position critique dans l'exécution de la saisie, de sorte qu'il ne peut s'en remettre, sans les vérifier, aux seules déclarations du débiteur quant à ses biens et revenus.</w:t>
      </w:r>
    </w:p>
    <w:p>
      <w:r>
        <w:t>Afin de pourvoir au meilleur désintéressement possible des créanciers, l'Office doit procéder avec diligence, autorité et souci de découvrir les droits patrimoniaux du poursuivi. Il est doté à cette fin de pouvoirs d'investigation et de coercition étendus, "à l'instar d'un juge chargé d'instruire une enquête pénale ou d'un officier de police judiciaire" (GILLIERON, Commentaire de la loi fédérale sur la poursuite pour dettes et la faillite, no 12 ad art. 91 LP).</w:t>
      </w:r>
    </w:p>
    <w:p>
      <w:r>
        <w:t>Il revient à l'Office d'interroger le poursuivi sur la composition de son patrimoine, d'inspecter sa demeure, principale ou secondaire, de même que, au besoin, les locaux où il exerce son activité professionnelle, voire les locaux qu'il loue à des tiers comme bailleur ou comme locataire, de façon proportionnée aux circonstances (GILLIERON, op. cit., nos 13 et 16 ad art. 91 LP).</w:t>
      </w:r>
    </w:p>
    <w:p>
      <w:r>
        <w:t>L'Office ne saurait se contenter de vagues indications données par le poursuivi, ni se borner à enregistrer ses déclarations. Il doit les vérifier, en exigeant la production de toutes pièces utiles et au besoin en se rendant sur place. Il lui faut prêter attention aux indications que le poursuivant lui donnerait sur l'existence de droits patrimoniaux du poursuivi (GILLIERON, op. cit., no 19 in fine ad art. 91 LP). En particulier, il doit s'intéresser non seulement aux droits patrimoniaux dont le poursuivi est propriétaire ou aux créances dont il est titulaire, mais aussi à la réalité économique de la composition de son patrimoine, autrement dit aussi aux droits patrimoniaux dont il est l'ayant droit économique (GILLIERON, op. cit., no 19 ad art. 91).</w:t>
      </w:r>
    </w:p>
    <w:p>
      <w:r>
        <w:t>- 5/6 -</w:t>
      </w:r>
    </w:p>
    <w:p>
      <w:r>
        <w:t>A/1787/2012-CS</w:t>
      </w:r>
    </w:p>
    <w:p>
      <w:r>
        <w:t>Dans la procédure de plainte, la question de savoir si et dans quelle mesure l'enquête officielle menée par l'Office est défectueuse et son résultat inexact ne doit être examinée qu'en ce qui concerne les éléments qui ont été critiqués par le créancier dans le délai de dix jours dès la communication du procès-verbal de saisie (ATF 127 III 572, consid. 3c = JdT 2001 II 78; ATF 86 III 53, consid. 1 = JdT 1961 II 12).</w:t>
      </w:r>
    </w:p>
    <w:p>
      <w:r>
        <w:t>2.2 En l'espèce, il ressort du procès-verbal des opérations de saisie que l'Office a bien interrogé le débiteur sur l'existence éventuelle de comptes bancaires ou postaux. En outre, il a, de lui-même, interpellé les principaux établissements bancaires de la place.</w:t>
      </w:r>
    </w:p>
    <w:p>
      <w:r>
        <w:t>Le reproche fait par le plaignant à l'Office se révèle ainsi infondé et la plainte sera rejetée sur ce point.</w:t>
      </w:r>
    </w:p>
    <w:p>
      <w:r>
        <w:t>Par ailleurs, à la suite de cette plainte, l'Office s'est adressé à l'Administration fiscale cantonale qui a indiqué que le débiteur avait été taxé d'office, tant en 2010 qu'en 2011. Le dossier fiscal n'apporte ainsi aucun élément nouveau, étant précisé que les revenus sur lesquels s'est basée l'Administration fiscale cantonale sont inférieurs à ceux retenus par l'Office pour 2012.</w:t>
      </w:r>
    </w:p>
    <w:p>
      <w:r>
        <w:t>En outre, A______ Sàrl est une société française à l'encontre de laquelle l'Office ne dispose d'aucune compétence. Elle a toutefois confirmé verser les salaires dont le débiteur faisait état.</w:t>
      </w:r>
    </w:p>
    <w:p>
      <w:r>
        <w:t>Enfin, s'agissant de la participation du débiteur aux sociétés I______ SA et A______ Sàrl, l'Office a dûment enjoint tant le débiteur que la première société citée à fournir tous renseignements utiles à cet égard, sous la menace d'une dénonciation pénale, sans succès cependant.</w:t>
      </w:r>
    </w:p>
    <w:p>
      <w:r>
        <w:t>Ainsi, l'Office a bien instruit la question des ressources financières conformément aux exigences légales et a, notamment, procédé à l'instruction complémentaire sollicitée par le plaignant. Les griefs y relatifs du plaignants sont ainsi devenus sans objet, de sorte que sa plainte sera rejetée.</w:t>
      </w:r>
    </w:p>
    <w:p>
      <w:r>
        <w:rPr>
          <w:b/>
        </w:rPr>
        <w:t>E. 3</w:t>
      </w:r>
    </w:p>
    <w:p>
      <w:r>
        <w:t>Il n'est pas perçu de dépens (art. 62 OELP). * * * * *</w:t>
      </w:r>
    </w:p>
    <w:p>
      <w:r>
        <w:t>- 6/6 -</w:t>
      </w:r>
    </w:p>
    <w:p>
      <w:r>
        <w:t>A/1787/2012-CS PAR CES MOTIFS, La Chambre de surveillance : A la forme : Déclare recevable la plainte formée le 11 juin 2012 par M. M______ contre le procès- verbal des opérations de saisie du 28 mars 2012. Au fond : La rejette en tant qu'elle n'est pas devenue sans objet. Siégeant : Madame Valérie LAEMMEL-JUILLARD, présidente; Monsieur Antoine HAMDAN et Monsieur Denis KELLER, juges assesseurs; Madame Véronique PISCETTA, greffière.</w:t>
      </w:r>
    </w:p>
    <w:p>
      <w:r>
        <w:t>La présidente : Valérie LAEMMEL-JUILLARD</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