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DCSO/404/2017 vom 17. August 2017</w:t>
      </w:r>
    </w:p>
    <w:p>
      <w:r>
        <w:t>GE Cour de justice, 2017-08-17, FR</w:t>
      </w:r>
    </w:p>
    <w:p>
      <w:r>
        <w:rPr>
          <w:b/>
        </w:rPr>
        <w:t xml:space="preserve">Quelle: </w:t>
      </w:r>
      <w:r>
        <w:t>https://mcp.opencaselaw.ch/entscheid/ge_gerichte_DCSO_404_2017</w:t>
      </w:r>
    </w:p>
    <w:p>
      <w:r>
        <w:t>FR: GE_GERICHTE DCSO/404/2017 du 17 août 2017</w:t>
      </w:r>
    </w:p>
    <w:p>
      <w:r>
        <w:t>IT: GE_GERICHTE DCSO/404/2017 del 17 agosto 2017</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refus partiel d'une réquisition de continuer une poursuite ou une facture.</w:t>
      </w:r>
    </w:p>
    <w:p>
      <w:r>
        <w:t>La plainte doit être formée dans les dix jours dès réception de la décision contestée (art. 17 al. 2 LP). La décision de l'Office écartant partiellement la réquisition de continuer la poursuite n° 16 xxxx30 U ainsi que la facture ont été reçues par la plaignante le 5 avril 2017. Le délai de 10 jours est ainsi arrivé à échéance le 15 avril 2017. Cette date est tombée durant les féries pascales (7 jours avant et 7 jours après Pâques; art. 56 ch. 2 LP). Celles-ci ne suspendent pas le cours du délai. Toutefois, si ce dernier arrive à échéance durant les féries, il est reporté au 3e jour utile (art. 63 LP). En l'occurrence, le délai a donc été reporté après la fin des féries, soit au 26 avril 2017. Expédiée le 28 avril 2017, la plainte a été déposée hors délai et doit ainsi être déclarée irrecevable. Il est encore relevé que l'Office ne peut se voir reprocher d'avoir tardé à répondre au courriel de la plaignante du 6 avril 2017. En effet, l'Office ne peut se voir reprocher un retard injustifié (art. 17 al. 2 LP) qu'en ce qui concerne des actes de poursuite que la loi lui impose d'accomplir. Le courriel précité ne tendait toutefois pas à l'accomplissement d'un tel acte.</w:t>
      </w:r>
    </w:p>
    <w:p>
      <w:r>
        <w:rPr>
          <w:b/>
        </w:rPr>
        <w:t>E. 2</w:t>
      </w:r>
    </w:p>
    <w:p>
      <w:r>
        <w:t>La procédure de plainte est gratuite. * * * * *</w:t>
      </w:r>
    </w:p>
    <w:p>
      <w:r>
        <w:t>- 4/4 -</w:t>
      </w:r>
    </w:p>
    <w:p>
      <w:r>
        <w:t>A/1554/2017-CS PAR CES MOTIFS, La Chambre de surveillance : A la forme : Déclare irrecevable la plainte formée le 28 avril 2017 par A______ SA contre la décision de l'Office des poursuites rendue le 3 avril 2017 écartant partiellement la réquisition de continuer la poursuite n° 16 xxxx30 U ainsi que contre la facture n° 2______.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