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DCSO/401/2023 vom 25. März 2022</w:t>
      </w:r>
    </w:p>
    <w:p>
      <w:r>
        <w:t>GE Cour de justice, 2022-03-25, FR</w:t>
      </w:r>
    </w:p>
    <w:p>
      <w:r>
        <w:rPr>
          <w:b/>
        </w:rPr>
        <w:t xml:space="preserve">Quelle: </w:t>
      </w:r>
      <w:r>
        <w:t>https://mcp.opencaselaw.ch/entscheid/ge_gerichte_DCSO_401_2023</w:t>
      </w:r>
    </w:p>
    <w:p>
      <w:r>
        <w:t>FR: GE_GERICHTE DCSO/401/2023 du 25 mars 2022</w:t>
      </w:r>
    </w:p>
    <w:p>
      <w:r>
        <w:t>IT: GE_GERICHTE DCSO/401/2023 del 25 marzo 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2</w:t>
      </w:r>
    </w:p>
    <w:p>
      <w:r>
        <w:t>2.1.1 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w:t>
      </w:r>
    </w:p>
    <w:p>
      <w:r>
        <w:t>C'est sur l'Office que pèse le fardeau de la preuve de la notification régulière du commandement de payer (ATF 120 III 117 consid. 2).</w:t>
      </w:r>
    </w:p>
    <w:p>
      <w:r>
        <w:t>2.1.2 La notification se fait par publication lorsque le débiteur se soustrait obstinément à la notification (art. 66 al. 4 ch. 2 LP).</w:t>
      </w:r>
    </w:p>
    <w:p>
      <w:r>
        <w:t>En raison du risque élevé que le débiteur ne prenne pas effectivement connaissance de la publication et parce qu'elle est susceptible de porter atteinte à la bonne réputation du débiteur, il n'est possible de recourir à la notification par voie édictale qu'en ultima ratio, lorsqu'il n'y a pas d'autres moyens d'atteindre le débiteur. Cette stricte subsidiarité est une condition générale applicable aux trois hypothèses dans lesquelles l'art. 66 al. 4 LP autorise une notification par voie de publication (JEANNERET, LEMBO, Commentaire Romand, Poursuite et faillite, 2005, n° 19 ad art. 66 LP et les références citées).</w:t>
      </w:r>
    </w:p>
    <w:p>
      <w:r>
        <w:t>Ce motif de publication suppose cumulativement l'impossibilité réitérée de remettre l'acte de poursuite au débiteur ou à une personne autorisée et un élément subjectif, à savoir l'intention de se soustraire à la notification. Le principe de la subsidiarité requiert de l'office qu'il tente préalablement de notifier l'acte de poursuite avec tous les moyens principaux et subsidiaires prévus par les 64, 65 et 66 al. 1 à 3, notamment par le recours à la police. La réalisation de l'élément</w:t>
      </w:r>
    </w:p>
    <w:p>
      <w:r>
        <w:t>- 6/9 -</w:t>
      </w:r>
    </w:p>
    <w:p>
      <w:r>
        <w:t>A/1106/2023-CS subjectif peut découler d'expériences précédentes de l'office qui connaît le comportement récalcitrant du débiteur; en revanche, l'office doit s'assurer que les échecs de notification ne sont pas le fruit d'un simple cas fortuit ou d'une banale négligence qui ne réalisent pas la condition d'intention requise par la loi (arrêt du Tribunal fédéral 5A_542/2014, consid. 5.1.2; décisions de la Chambre de surveillance DCSO/152/2023 du 06.04.2023 consid. 2.1.2; DCSO/191/2020 du 12 juin 2020 consid. 2.1; DCSO/583/2017 du 9 novembre 2017 consid. 2.1; DCSO/595/2017 du 9 novembre 2017 consid. 2.2; DCSO/251/2016 du 11 août 2016 consid. 2.1 et les références citées; JEANNERET, LEMBO, Commentaire Romand, Poursuite et faillite; n° 21 ad art. 66 LP).</w:t>
      </w:r>
    </w:p>
    <w:p>
      <w:r>
        <w:t>2.1.3 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101consid. 2). Le délai pour former une plainte (art. 17 al. 2 LP), comme celui pour former opposition si l'acte notifié était un commandement de payer, commence alors à courir au moment de cette prise de connaissance (ATF 128 III 101consid. 2).</w:t>
      </w:r>
    </w:p>
    <w:p>
      <w:r>
        <w:t>Dans cette hypothèse, l'autorité de surveillance n'ordonnera toutefois une nouvelle notification que si le débiteur peut se prévaloir d'un intérêt digne de protection; tel n'est pas le cas s'il a une connaissance telle du contenu de l'acte, qu'une nouvelle notification n'apporterait rien de plus et pour autant que ses droits soient sauvegardés nonobstant le vice de la notification parce qu'il a pu porter plainte ou faire opposition dans le délai qui a couru dès cette prise de connaissance (ATF 120 III 114 consid. 3b; 112 III 81 consid. 2).</w:t>
      </w:r>
    </w:p>
    <w:p>
      <w:r>
        <w:t>2.1.4 Aux termes de l'article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t>2.1.5 En application de l'article 78 LP, l'opposition suspend la poursuite. Elle ne peut être reprise qu'une fois obtenue une décision exécutoire écartant expressément l'opposition (art. 79 et 88 LP).</w:t>
      </w:r>
    </w:p>
    <w:p>
      <w:r>
        <w:t>Les actes effectués en continuation de la poursuite alors qu'elle est suspendue par l'opposition sont nuls (ATF 92 III 55 = JT 1966 II 66; RUEDIN, Commentaire romand, Poursuite et faillite, 2005, n° 2 ad art. 78 LP). Ainsi, une commination de faillite est nulle s'il s'avère ultérieurement que le prononcé de la mainlevée n'était pas encore en force au moment de sa notification ou qu'une action en libération de dette avait été introduite à temps (ATF 101 III 40 = JdT 1977 II 7, consid. 1; DCSO/270/2013 du 14 novembre 2013).</w:t>
      </w:r>
    </w:p>
    <w:p>
      <w:r>
        <w:rPr>
          <w:b/>
        </w:rPr>
        <w:t>E. 2.2</w:t>
      </w:r>
    </w:p>
    <w:p>
      <w:r>
        <w:t>En l'espèce, les conditions pour la notification par voie édictale du commandement de payer n'étaient pas réunies. L'Office n'a pas établi que le</w:t>
      </w:r>
    </w:p>
    <w:p>
      <w:r>
        <w:t>- 7/9 -</w:t>
      </w:r>
    </w:p>
    <w:p>
      <w:r>
        <w:t>A/1106/2023-CS débiteur se soustrayait obstinément à sa notification selon les formes ordinaires. Les tentatives de notification à la rue 3______ no. ______ n'étaient pas susceptibles d'atteindre le débiteur puisqu'il n'y était pas domicilié ou du moins ne l'était plus au moment des tentatives. On ne saurait donc lui reprocher de s'être soustrait à la notification à ce stade.</w:t>
      </w:r>
    </w:p>
    <w:p>
      <w:r>
        <w:t>La créancière avait pris soin d'indiquer, dans la réquisition de poursuite, l'adresse du domicile effectif du débiteur au chemin 2______, information que l'Office a ignorée. Lorsque ce dernier est parvenu à la conclusion que cette adresse était bien celle du domicile du débiteur, après avoir reçu le rapport de la police en juillet 2022 et le rapport de passage de son huissier en octobre 2022, il n'a tenté aucune nouvelle notification du commandement de payer litigieux à cette adresse. Le fait qu'il ait envoyé à celle-ci une convocation et une sommation ne saurait se substituer à une tentative notification selon les formes prévues par l'art. 64 LP. L'Office a ainsi directement opté pour la notification par voie édictale après les échecs de notification à la rue 3______, sans en tenter de nouvelles au domicile avéré du débiteur. Dans de telles circonstances, l'Office ne pouvait retenir que le débiteur s'était soustrait à une notification. Cela était d'autant moins soutenable que, dans l'intervalle, plusieurs commandements de payer destinés au débiteur lui ont été valablement notifiés à sa nouvelle adresse, selon les modalités prévues à l'art. 64 LP.</w:t>
      </w:r>
    </w:p>
    <w:p>
      <w:r>
        <w:t>Il découle de ce qui précède que la notification par voie édictale est nulle.</w:t>
      </w:r>
    </w:p>
    <w:p>
      <w:r>
        <w:t>Il n'est ni allégué, ni prouvé que le débiteur aurait néanmoins eu connaissance du commandement de payer par la publication litigieuse, ni de toute autre manière, avant sa remise à l'intéressé, à l'Office, le 16 mars 2023.</w:t>
      </w:r>
    </w:p>
    <w:p>
      <w:r>
        <w:t>Partant, le délai pour faire opposition au commandement de payer n'a pu courir avant cette date. L'opposition formée le 22 mars 2023 est ainsi valablement intervenue dans le délai de dix jours dès la connaissance du commandement de payer. Elle devait par conséquent être admise par l'Office et la décision du 23 mars 2023 rejetant l'opposition sera annulée.</w:t>
      </w:r>
    </w:p>
    <w:p>
      <w:r>
        <w:t>Le débiteur ayant pu exercer ses droits, suite à la remise du commandement de payer à l'Office (opposition et plainte), il n'est pas nécessaire d'en ordonner à nouveau la notification.</w:t>
      </w:r>
    </w:p>
    <w:p>
      <w:r>
        <w:t>La poursuite ayant été valablement suspendue par l'opposition du débiteur, l'Office ne pouvait accepter la réquisition de continuer la poursuite de B______ et la nullité de l'avis de saisie notifié au débiteur sera constatée.</w:t>
      </w:r>
    </w:p>
    <w:p>
      <w:r>
        <w:rPr>
          <w:b/>
        </w:rPr>
        <w:t>E. 3</w:t>
      </w:r>
    </w:p>
    <w:p>
      <w:r>
        <w:t>La procédure devant l'autorité de surveillance est gratuite (art. 20a al. 2 ch. 5 LP; art. 61 al. 2 let. a OELP) et ne donne pas lieu à l'allocation de dépens (art. 62 al. 2 OELP). * * * * *</w:t>
      </w:r>
    </w:p>
    <w:p>
      <w:r>
        <w:t>- 8/9 -</w:t>
      </w:r>
    </w:p>
    <w:p>
      <w:r>
        <w:t>A/1106/2023-CS PAR CES MOTIFS, La Chambre de surveillance : A la forme : Déclare recevable la plainte formée le 27 mars 2023 par A______ contre le la notification par voie édictale commandement de payer, poursuite n° 6______, le ______ 2022, l'avis de saisie du 14 mars 2023 et la décision de l'Office du 23 mars 2023 rejetant l'opposition du 22 mars 2023 formée au commandement de payer, poursuite n° 6______. Au fond : L'admet. Constate la nullité de la notification par voie édictale, le ______ 2022, du commandement de payer, poursuite n° 6______. Constate la notification à A______ dudit commandement de payer le 16 mars 2023. Annule la décision du 22 mars 2023 de l'Office rejetant l'opposition formée le 22 mars 2023 par A______ au commandement de payer, poursuite n° 6______. Admet ladite opposition. Constate la nullité de l'avis de saisie du 14 mars 2023. Siégeant : Monsieur Jean REYMOND, président; Messieurs Luca MINOTTI et Anthony HUGUENIN, juges assesseurs; Madame Christel HENZELIN, greffière.</w:t>
      </w:r>
    </w:p>
    <w:p>
      <w:r>
        <w:t>Le président :</w:t>
      </w:r>
    </w:p>
    <w:p>
      <w:r>
        <w:t>Jean REYMOND</w:t>
      </w:r>
    </w:p>
    <w:p>
      <w:r>
        <w:t>La greffière :</w:t>
      </w:r>
    </w:p>
    <w:p>
      <w:r>
        <w:t>Christel HENZELIN</w:t>
      </w:r>
    </w:p>
    <w:p>
      <w:r>
        <w:t>- 9/9 -</w:t>
      </w:r>
    </w:p>
    <w:p>
      <w:r>
        <w:t>A/1106/2023-CS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