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DCSO/398/2022 vom 6. Oktober 2022</w:t>
      </w:r>
    </w:p>
    <w:p>
      <w:r>
        <w:t>GE Cour de justice, 2022-10-06, FR</w:t>
      </w:r>
    </w:p>
    <w:p>
      <w:r>
        <w:rPr>
          <w:b/>
        </w:rPr>
        <w:t xml:space="preserve">Quelle: </w:t>
      </w:r>
      <w:r>
        <w:t>https://mcp.opencaselaw.ch/entscheid/ge_gerichte_DCSO_398_2022</w:t>
      </w:r>
    </w:p>
    <w:p>
      <w:r>
        <w:t>FR: GE_GERICHTE DCSO/398/2022 du 6 octobre 2022</w:t>
      </w:r>
    </w:p>
    <w:p>
      <w:r>
        <w:t>IT: GE_GERICHTE DCSO/398/2022 del 6 ottobre 2022</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w:t>
      </w:r>
    </w:p>
    <w:p>
      <w:r>
        <w:t>- 6/14 -</w:t>
      </w:r>
    </w:p>
    <w:p>
      <w:r>
        <w:t>A/1574/2022 - CS</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L'intérêt actuel à obtenir l'annulation ou la modification de la décision contestée doit exister tant au moment du dépôt du recours qu'à celui où la décision tranchant le sort du recours est tranchée (ATF 139 I 206 consid. 1.1). Si cet intérêt existe lors du dépôt du recours mais disparaît pendant la durée de la procédure de recours, la cause doit être radiée du rôle car devenue sans objet (ATF 137 I 23 consid. 1.3.1).</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t>1.1.2 Les poursuites dirigées contre le failli s'éteignent et aucune poursuite ne peut être faite durant la liquidation de la faillite pour des créances nées avant l'ouverture de la faillite (art. 206 al. 1 LP). Selon l'art. 199 LP, les biens saisis non réalisés au moment de l'ouverture de la faillite et les biens séquestrés rentrent dans la masse (al. 1). Toutefois, si les délais de participation à la saisie (art. 110 et 111) sont échus à l'ouverture de la faillite, les montants déjà encaissés par suite de saisies d'espèces, de saisies de créances et de salaires, ainsi que de réalisations de biens sont distribués conformément aux art. 144 à 150, seul l'excédent étant remis à la masse (al. 2).</w:t>
      </w:r>
    </w:p>
    <w:p>
      <w:r>
        <w:rPr>
          <w:b/>
        </w:rPr>
        <w:t>E. 1.2</w:t>
      </w:r>
    </w:p>
    <w:p>
      <w:r>
        <w:t>En l'occurrence, la plainte, qui vise une mesure de l'Office – soit la restitution au débiteur de montants saisis qui entament son minimum vital – pouvant être attaquée par cette voie, respecte les formes prévues par la loi et a été déposée en temps utile.</w:t>
      </w:r>
    </w:p>
    <w:p>
      <w:r>
        <w:t>L'établissement plaignant dispose par ailleurs d'un intérêt digne de protection, actuel et concret à obtenir la modification de la décision contestée, puisque malgré l'ouverture de la faillite du débiteur en juin 2022, les fonds saisis auprès de la Banque F______ ne sont pas tombés dans la masse, puisqu'ils se trouvaient déjà en mains de l’Office sous la forme de montants encaissés.</w:t>
      </w:r>
    </w:p>
    <w:p>
      <w:r>
        <w:t>La plainte est, par conséquent, recevable.</w:t>
      </w:r>
    </w:p>
    <w:p>
      <w:r>
        <w:rPr>
          <w:b/>
        </w:rPr>
        <w:t>E. 1.3</w:t>
      </w:r>
    </w:p>
    <w:p>
      <w:r>
        <w:t>L'autorité de surveillance constate les faits d'office, apprécie librement les preuves et ne peut, sous réserve de l'art. 22 LP, aller au-delà des conclusions des parties (art. 20a al. 2 ch. 2 et 3 LP).</w:t>
      </w:r>
    </w:p>
    <w:p>
      <w:r>
        <w:rPr>
          <w:b/>
        </w:rPr>
        <w:t>E. 2</w:t>
      </w:r>
    </w:p>
    <w:p>
      <w:r>
        <w:t>L'établissement plaignant reproche tout d'abord à l'Office d'avoir violé son droit d'être entendu, au motif qu'il ne lui a fourni aucune pièce justificative ou explication à l'appui de ses décisions.</w:t>
      </w:r>
    </w:p>
    <w:p>
      <w:r>
        <w:t>- 7/14 -</w:t>
      </w:r>
    </w:p>
    <w:p>
      <w:r>
        <w:t>A/1574/2022 - CS</w:t>
      </w:r>
    </w:p>
    <w:p>
      <w:r>
        <w:rPr>
          <w:b/>
        </w:rPr>
        <w:t>E. 2.1</w:t>
      </w:r>
    </w:p>
    <w:p>
      <w:r>
        <w:t>Le droit d'être entendu garanti par l'art. 29 al. 2 Cst. comprend, notamment, le droit pour l'intéressé de prendre connaissance du dossier, de s'exprimer sur les éléments pertinents avant qu'une décision ne soit prise, de produire des preuves pertinentes, d'obtenir qu'il soit donné suite à ses offres de preuves pertinentes, de participer à l'administration des preuves ou à tout le moins de s'exprimer sur son résultat (ATF 143 III 65 consid. 3.2 ; 142 II 218 consid. 2.3 ; 137 IV 33 consid. 9.2). Par ailleurs, le droit d'être entendu impose au juge de motiver sa décision, permettant ainsi au justiciable d'exercer son droit de recours en connaissance de cause et à l'autorité de recours d'exercer un contrôle efficace (ATF 136 I 229 consid. 5.2; arrêt du Tribunal fédéral 4A_215/2017 du 15 janvier 2019 consid. 3.2).</w:t>
      </w:r>
    </w:p>
    <w:p>
      <w:r>
        <w:rPr>
          <w:b/>
        </w:rPr>
        <w:t>E. 2.2</w:t>
      </w:r>
    </w:p>
    <w:p>
      <w:r>
        <w:t>En l'espèce, l'établissement plaignant a eu la possibilité de consulter le dossier dans les locaux de l'Office le 7 mars 2022 et d'en obtenir des copies. Il lui était loisible de le consulter à nouveau dans le délai de plainte, sur simple requête (art. 8a al. 1 LP).</w:t>
      </w:r>
    </w:p>
    <w:p>
      <w:r>
        <w:t>Pour le surplus, les décisions litigieuses sont suffisamment motivées pour que l'établissement plaignant ait été en mesure de les attaquer utilement.</w:t>
      </w:r>
    </w:p>
    <w:p>
      <w:r>
        <w:t>Le grief tiré d'une prétendue violation de son droit d'être entendu sera donc rejeté.</w:t>
      </w:r>
    </w:p>
    <w:p>
      <w:r>
        <w:rPr>
          <w:b/>
        </w:rPr>
        <w:t>E. 3.1</w:t>
      </w:r>
    </w:p>
    <w:p>
      <w:r>
        <w:t>Lorsque le débiteur est sujet à la poursuite par voie de saisie, l'office des poursuites, après réception de la réquisition de continuer la poursuite, procède sans retard à la saisie (art. 89 LP). La saisie s'exécute par l'avis donné au débiteur ou à son représentant par l'office qu'il lui est désormais interdit, sous menace des peines prévues par la loi, de disposer des biens saisis – lesquels doivent être clairement énumérés – sans l'autorisation du préposé (art. 96 al. 1 LP; ATF 130 III 661 cons. 1.2). Si le débiteur n'est ni présent ni représenté lors de la détermination par l'Office des biens devant être saisis, l'avis prévu par l'art. 96 al. 1 LP peut lui être donné par écrit, généralement par le procès-verbal de saisie : ce n'est qu'à ce moment que la saisie est valablement exécutée et déploie ses effets (ATF 130 III 661 consid. 1.2).</w:t>
      </w:r>
    </w:p>
    <w:p>
      <w:r>
        <w:t>La saisie doit être distinguée des mesures de sûreté prévues par les art. 98 ss. LP, et en particulier de l'avis au tiers débiteur d'une créance saisie, prévu par l'art. 99 LP. Il s'agit là en effet de mesures conservatoires visant à assurer l'effectivité d'une saisie déjà exécutée ou, sous certaines conditions et à titre provisionnel, devant être exécutée (SCHLEGEL/ZOPFI, in Kommentar SchKG, 4ème édition, 2017, n° 1 et 4 ad art. 98 LP et n° 2 et 3 ad art. 99 LP, ainsi que les références citées). Au contraire de l'information expresse prévue par l'art. 96 al. 1 LP, ces mesures conservatoires ne constituent pas une condition de validité de la saisie (ATF 94 III 78 consid. 3a).</w:t>
      </w:r>
    </w:p>
    <w:p>
      <w:r>
        <w:rPr>
          <w:b/>
        </w:rPr>
        <w:t>E. 3.2</w:t>
      </w:r>
    </w:p>
    <w:p>
      <w:r>
        <w:t>En l'occurrence, l'avis concernant la saisie d'une créance qui a été communiqué à la Banque F______ le 26 janvier 2022 n'était qu'une mesure de</w:t>
      </w:r>
    </w:p>
    <w:p>
      <w:r>
        <w:t>- 8/14 -</w:t>
      </w:r>
    </w:p>
    <w:p>
      <w:r>
        <w:t>A/1574/2022 - CS sûreté au sens de l'art. 99 LP. Le débiteur n'ayant été avisé de la saisie de l'intégralité de son patrimoine que le 15 février 2022, la saisie des gains de l'intéressé n'a déployé ses effets que postérieurement à cette date. C'est dès lors à juste titre que l'Office n'a pas opéré de saisie sur les gains du débiteur du mois de janvier 2022.</w:t>
      </w:r>
    </w:p>
    <w:p>
      <w:r>
        <w:t>La plainte sera donc rejetée sur ce point.</w:t>
      </w:r>
    </w:p>
    <w:p>
      <w:r>
        <w:rPr>
          <w:b/>
        </w:rPr>
        <w:t>E. 4.1</w:t>
      </w:r>
    </w:p>
    <w:p>
      <w:r>
        <w:t>Selon l'art. 93 al. 1 LP, les revenus relativement saisissables tels que les revenus du travail ne peuvent être saisis que déduction faite de ce que le préposé estime indispensable au débiteur et à sa famille (minimum vital).</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 après: Normes d'insaisissabilité, RS/GE E 3 60.04; OCHSNER, Le minimum vital (art. 93 al. 1 LP), in SJ 2012 II p. 119 ss, 123; COLLAUD, Le minimum vital selon l'article 93 LP, in RFJ 2012 p. 299 ss, 303; arrêt du Tribunal fédéral 5A_919/2012 du 11 février 2013 consid. 4.3.1).</w:t>
      </w:r>
    </w:p>
    <w:p>
      <w:r>
        <w:rPr>
          <w:b/>
        </w:rPr>
        <w:t>E. 4.1.1</w:t>
      </w:r>
    </w:p>
    <w:p>
      <w:r>
        <w:t>Dans le cadre de la détermination des revenus du débiteur, l'Office ne peut s'en remettre sans les vérifier aux déclarations de ce dernier mais doit adopter un comportement actif et une position critique. Lorsque le débiteur exerce une activité indépendante, l'Office l'interrogera sur la nature de celle-ci, le volume des affaires et se fera remettre la comptabilité de son exploitation ou tout document propre à la détermination de ses revenus professionnels. Il pourra également solliciter des informations des autorités fiscales, tenues de collaborer à l'instar du débiteur lui-même en vertu de l'art. 91 al. 5 LP (ATF 86 III 53 consid. 1; OCHSNER, in CR LP, 2005, n° 25 et 26 ad art. 93 LP). Les revenus pris en considération sont cependant les revenus réels du débiteur : l'Office ne peut en effet fixer le montant saisissable en se fondant sur un revenu hypothétique (ATF 115 III 103 consid. 1.c = JdT 1991 II 108; arrêt du Tribunal fédéral 5A_490/2012 du 23 novembre 2012 consid. 3; KREN KOSTKIEWICZ, in KUKO SchKG, n° 17 ad art. 93 LP).</w:t>
      </w:r>
    </w:p>
    <w:p>
      <w:r>
        <w:t>Lorsque les revenus du débiteur sont variables, comme c'est fréquemment le cas pour des personnes exerçant une activité indépendante, l'office des poursuites a le choix entre deux possibilités lors de l'exécution de la saisie (WINKLER, in Kommentar SchKG, 4ème édition, 2017, KREN KOSTKIEWICZ, op. cit., n° 70 ad art. 93 LP). La première consiste à fixer la retenue mensuelle à un montant</w:t>
      </w:r>
    </w:p>
    <w:p>
      <w:r>
        <w:t>- 9/14 -</w:t>
      </w:r>
    </w:p>
    <w:p>
      <w:r>
        <w:t>A/1574/2022 - CS fixe, correspondant à la différence entre le revenu mensuel net moyen du débiteur, calculé en principe sur l'année précédant la saisie, et son minimum vital; l'office des poursuites devra alors encaisser mensuellement le montant ainsi fixé mais s'abstenir de le distribuer aux créanciers de manière à ce que, à la fin de la période de saisie, l'on puisse déterminer les montants qui dépassent effectivement, sur l'ensemble de la période considérée, le minimum vital du débiteur, et au besoin compenser les mois durant lesquels le débiteur aura perçu moins que le minimum vital (ATF 112 III 19 consid. 2c; WINKLER, op. cit., n° 71 ad art. 93 LP; OCHSNER, op. cit., n° 37 ad art. 93 LP). S'il fait le choix de la seconde possibilité, l'office des poursuites invitera le débiteur à lui verser mensuellement, sous la menace des sanctions légales (art. 169 CP), la part de ses revenus nets excédant son minimum vital, soit un montant variable. Dans le cadre de cette méthode, le débiteur doit établir chaque mois le montant de ses revenus nets. Si ceux-ci sont, certains mois, inférieurs à son minimum vital, l'office des poursuites doit lui rétrocéder les montants saisis déjà encaissés, ou ceux qu'il encaissera, de manière à lui permettre de couvrir son minimum vital pendant la période de la saisie (ATF 86 III 53 consid. 2; 85 III 40 consid. 3; WINKLER, op. cit., n° 72 ad art. 73 LP; OCHSNER, op. cit., n° 33 à 36 ad art. 93 LP).</w:t>
      </w:r>
    </w:p>
    <w:p>
      <w:r>
        <w:rPr>
          <w:b/>
        </w:rPr>
        <w:t>E. 4.1.2</w:t>
      </w:r>
    </w:p>
    <w:p>
      <w:r>
        <w:t>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les soins corporels, l'entretien du logement, les frais culturels, la téléphonie et la connectivité, l'éclairage, l'électricité, le gaz, les assurances privées, etc. (art. I NI 2022). D'autres charges indispensables, comme les frais de logement (art. II.1 et II.3 NI-2022), les primes d'assurance-maladie obligatoire (art. II.3 NI-2022) ou les frais de déplacement du domicile au lieu de travail, doivent être ajoutées à cette base mensuelle d'entretien, pour autant qu'elles soient effectivement payées (OCHSNER, in CR-LP, n° 82 ad art. 93 LP).</w:t>
      </w:r>
    </w:p>
    <w:p>
      <w:r>
        <w:t>Les aliments que doit le débiteur et qu'il ne verse pas n'entrent pas dans le calcul de son minimum vital (JdT 1987 II 79 consid. 4).</w:t>
      </w:r>
    </w:p>
    <w:p>
      <w:r>
        <w:rPr>
          <w:b/>
        </w:rPr>
        <w:t>E. 4.1.3</w:t>
      </w:r>
    </w:p>
    <w:p>
      <w:r>
        <w:t>Si, pendant la durée de la saisie des revenus, les circonstances déterminantes pour la fixation du montant saisissable se modifient en ce qui concerne le minimum vital ou le revenu du débiteur, la saisie doit être adaptée à ces nouvelles circonstances par une augmentation ou une réduction de ce montant. L'office des poursuites doit procéder d'office à une telle révision, conformément à l'art. 93 al. 3 LP. Comme la révision doit être effectuée d'office, elle doit également être exécutée dans le sens d'une rectification lorsque l'office des poursuites a commis des erreurs importantes dans le calcul du minimum vital ou de la quotité de revenu saisissable (VONDER MÜHLL, BSK SchKG, n° 54 ad art. 93 LP; cf. également arrêt du Tribunal fédéral 5A_649/2014 du 23 janvier 2015, dans lequel le Tribunal fédéral a confirmé une décision de l'office des poursuites refusant de tenir compte,</w:t>
      </w:r>
    </w:p>
    <w:p>
      <w:r>
        <w:t>- 10/14 -</w:t>
      </w:r>
    </w:p>
    <w:p>
      <w:r>
        <w:t>A/1574/2022 - CS dans le calcul du minimum vital du débiteur, de la contribution d'entretien versée en faveur de son ex-épouse, au motif qu'il n'avait pas été démontré que la bénéficiaire de cette contribution volontaire en avait réellement besoin).</w:t>
      </w:r>
    </w:p>
    <w:p>
      <w:r>
        <w:rPr>
          <w:b/>
        </w:rPr>
        <w:t>E. 4.1.4</w:t>
      </w:r>
    </w:p>
    <w:p>
      <w:r>
        <w:t>Lorsqu'elle est saisie d'une plainte, l'autorité de surveillance vérifie uniquement si la retenue fixée par l'Office ou le calcul qu'il a effectué est conforme aux faits déterminant la quotité saisissable des revenus du débiteur, compte tenu des circonstances existant au moment de l'exécution de cette mesure (ATF 121 III 20 consid. 3, JdT 1997 II 163).</w:t>
      </w:r>
    </w:p>
    <w:p>
      <w:r>
        <w:t>La plainte au sens de l'art. 17 LP n'a pas d'effet suspensif automatique, de telle sorte que les décisions de l'office susceptibles d'être contestées par cette voie sont en principe immédiatement exécutoires, qu'une plainte soit déposée ou non. L'autorité de surveillance peut toutefois – d'office ou sur requête – octroyer l'effet suspensif à une plainte (art. 36 LP), ce qui prive la mesure attaquée de son caractère exécutoire à compter de son adoption (effet ex tunc; JENT-SORENSEN, in KUKO SchKG, 2ème édition, 2014, n° 7 ad art. 36 LP)</w:t>
      </w:r>
    </w:p>
    <w:p>
      <w:r>
        <w:rPr>
          <w:b/>
        </w:rPr>
        <w:t>E. 4.2</w:t>
      </w:r>
    </w:p>
    <w:p>
      <w:r>
        <w:t>En l'espèce, début avril 2022, le débiteur a informé l'Office de l'évolution de sa situation financière, afin que des ajustements soient effectués, puisque les gains réalisés étaient inférieurs à ceux qui avaient été retenus par l'Office sur la base des résultats des années antérieures pour déterminer la quotité mensuellement saisissable. Se calquant sur les calculs du débiteur, l'Office a décidé, afin de permettre à l'intéressé de couvrir son minimum vital aux mois de février et mars 2022, de restituer à celui-ci un montant total de 7'792 fr. 90 sur les 10'351 fr. 77 qui lui ont été transférés par la Banque F______ à la suite de la saisie effectuée en janvier 2022.</w:t>
      </w:r>
    </w:p>
    <w:p>
      <w:r>
        <w:t>L'établissement plaignant conteste tant les charges que les revenus du débiteur qui ont été pris en compte par l'Office pour aboutir aux décisions de remboursement contestées.</w:t>
      </w:r>
    </w:p>
    <w:p>
      <w:r>
        <w:rPr>
          <w:b/>
        </w:rPr>
        <w:t>E. 4.2.1</w:t>
      </w:r>
    </w:p>
    <w:p>
      <w:r>
        <w:t>En ce qui concerne les charges, les critiques formulées à l'égard du montant de 5'973 fr. 05 retenu à titre de coût de revient de l'activité indépendante du débiteur sont infondées, puisque (sous réserve des quelques éléments qui suivent) les frais y relatifs et leur paiement régulier ont été dûment démontrés, étant relevé que les frais de bureau et de représentation ont été exclus. Conformément aux explications de l'Office et aux pièces du dossier, il y a cependant lieu de retrancher du montant précité la moitié du montant retenu à titre d'assurance accident E______ (901 fr. 90 annuels, ce qui revient à 75 fr. par mois et non 150 fr.) et d'ajouter l'assurance perte de gain (126 fr. 50 par mois) qui avait été omise. Le coût de revient de l'activité indépendante sera dès lors porté à 6'024 fr.</w:t>
      </w:r>
    </w:p>
    <w:p>
      <w:r>
        <w:t>Les autres postes retenus dans le budget du débiteur ont également été documentés. Cela étant, s'il est certes établi, sur la base des extraits de comptes bancaires fournis, que le débiteur s'est régulièrement acquitté (quoique de manière incomplète, vu les montants versés en EUR et leur contrevaleur en francs suisses</w:t>
      </w:r>
    </w:p>
    <w:p>
      <w:r>
        <w:t>- 11/14 -</w:t>
      </w:r>
    </w:p>
    <w:p>
      <w:r>
        <w:t>A/1574/2022 - CS inférieure à 8'000 fr.) de la pension alimentaire due en faveur de son ex-épouse jusqu'au mois de janvier 2022, aucun élément du dossier ne démontre qu'il a effectivement payé son dû aux mois de février et mars 2022. En effet, les contributions d'entretien ont, par le passé, été payées depuis l'un des comptes détenus par le débiteur auprès de la Banque F______, mais aucun virement en faveur de l'ex-épouse ne résulte des extraits de comptes fournis pour les mois précités.</w:t>
      </w:r>
    </w:p>
    <w:p>
      <w:r>
        <w:t>Seules les pensions alimentaires effectivement acquittées pouvant être prise en compte dans le calcul de la quotité saisissable des gains du débiteur, le montant de 8'000 fr. dû par le précité en faveur de son ex-épouse n'entrera pas dans son minimum vital pour les deux mois en cause. Cela se justifie d'autant plus qu'il n'y a de toute manière pas lieu de tenir compte de cette contribution d'entretien volontaire (puisque résultant d'une convention de divorce) particulièrement élevée au regard des ressources du débiteur, alors qu'il n'a pas été démontré qu'elle serait indispensable à son ex-épouse pour couvrir son propre minimum vital.</w:t>
      </w:r>
    </w:p>
    <w:p>
      <w:r>
        <w:t>Les griefs de l'établissement plaignant sont ainsi partiellement fondés en tant qu'ils portent sur le calcul du minimum vital du débiteur effectué par l'Office pour les mois litigieux. Dans la mesure où l'effet suspensif a été octroyé aux plaintes formées le 16 mai 2022, il est possible d'augmenter rétroactivement la quotité saisissable applicable pendant la période en cause.</w:t>
      </w:r>
    </w:p>
    <w:p>
      <w:r>
        <w:t>Au regard de ce qui a été exposé ci-dessus, la saisie des revenus du débiteur sera ordonnée sur toute somme supérieure à 8'728 fr. 05 (2'704 fr. 05 de charges + 6'024 fr. de coût de revient de l'activité indépendante) pour les mois de février et mars 2022.</w:t>
      </w:r>
    </w:p>
    <w:p>
      <w:r>
        <w:rPr>
          <w:b/>
        </w:rPr>
        <w:t>E. 4.2.2</w:t>
      </w:r>
    </w:p>
    <w:p>
      <w:r>
        <w:t>En ce qui concerne les revenus du débiteur, quand bien même celui-ci avait affirmé, lors de son audition dans les locaux de l'Office (comme dans sa déclaration d'insolvabilité), que son chiffre d'affaires annuel avoisinait les 480'000 fr., il n'en demeure pas moins que ce montant ne constituait qu'une base de calcul. Le débiteur, qui venait d'atteindre l'âge de la retraite en ______ 2021, a d'emblée annoncé et démontré qu'il avait pris des dispositions en vue de diminuer son activité indépendante dès 2022. Aucun indice concret ne permet de considérer que son activité lui aurait procuré des gains supérieurs à ceux qu'il a déclarés et qui résultent des extraits de comptes bancaires produits.</w:t>
      </w:r>
    </w:p>
    <w:p>
      <w:r>
        <w:rPr>
          <w:b/>
        </w:rPr>
        <w:t>E. 4.2.2.1</w:t>
      </w:r>
    </w:p>
    <w:p>
      <w:r>
        <w:t>L'Office a retenu, sur la base des chiffres avancés par le débiteur, que celui-ci avait réalisé des gains totalisant 14'857 fr. 30 en février 2022. Or, le montant précité comprend le solde des comptes F______ du débiteur à fin janvier 2022 ainsi que des honoraires encaissés le 28 janvier. Si l'on se réfère aux pièces justificatives fournies, il apparaît que le débiteur n'a encaissé aucun montant au mois de février 2022. Seule sa rente AVS aurait dès lors dû être prise en compte à titre de revenu pour le mois en cause, rente qui est largement insuffisante pour couvrir les 8'728 fr. 05 de charges retenues ci-dessus.</w:t>
      </w:r>
    </w:p>
    <w:p>
      <w:r>
        <w:t>- 12/14 -</w:t>
      </w:r>
    </w:p>
    <w:p>
      <w:r>
        <w:t>A/1574/2022 - CS</w:t>
      </w:r>
    </w:p>
    <w:p>
      <w:r>
        <w:t>Cela étant, faute de plainte du débiteur, la décision de l'Office de lui rétrocéder le montant de 1'819 fr. 80 sera confirmée, étant rappelé que ce montant correspond à ce que l'intéressé a lui-même réclamé pour être en mesure de couvrir les dépenses nécessaires à son entretien pour le mois en question.</w:t>
      </w:r>
    </w:p>
    <w:p>
      <w:r>
        <w:rPr>
          <w:b/>
        </w:rPr>
        <w:t>E. 4.2.2.2</w:t>
      </w:r>
    </w:p>
    <w:p>
      <w:r>
        <w:t>En ce qui concerne le mois de mars 2022, l'Office a, de manière peu compréhensible et assurément incorrecte, déduit des ressources totales du débiteur le montant de 10'302 fr. 70 qui avait fait l'objet de la saisie auprès de la Banque F______ le 26 janvier 2022 et qu'il avait encaissé le 14 mars 2022.</w:t>
      </w:r>
    </w:p>
    <w:p>
      <w:r>
        <w:t>Dans la mesure où il est établi que le débiteur a perçu des honoraires totalisant 16'275 fr. 75 et qu'il a en outre reçu sa rente AVS de 2'390 fr., il bénéficiait encore d'un solde de 9'937 fr. 70 après couverture de toutes ses charges (16'275 fr. 75 + 2'390 fr. - 8'728 fr. 05). C'est donc ce montant qui aurait dû être encaissé par l'Office pour le mois en question.</w:t>
      </w:r>
    </w:p>
    <w:p>
      <w:r>
        <w:t>La plainte est dès lors fondée en tant qu'elle porte sur la décision de l'Office relative au mois de mars 2022, de sorte que cette dernière sera annulée.</w:t>
      </w:r>
    </w:p>
    <w:p>
      <w:r>
        <w:rPr>
          <w:b/>
        </w:rPr>
        <w:t>E. 4.3</w:t>
      </w:r>
    </w:p>
    <w:p>
      <w:r>
        <w:t>Dès lors que l'Office doit restituer un montant de 1'819 fr. 80 au débiteur pour le mois de février 2022 et que ce dernier aurait, pour sa part, dû verser 9'937 fr. 70 à l'Office pour le mois de mars 2022, ces montants seront compensés.</w:t>
      </w:r>
    </w:p>
    <w:p>
      <w:r>
        <w:t>Cela étant, comme la faillite du débiteur a été prononcée le 16 juin 2022, l'Office n'a plus la possibilité d'encaisser le solde (après compensation) des gains du débiteur excédant son minimum vital du mois de mars 2022, qui entrera dans la masse en faillite. En effet, les effets des saisies déjà effectuées ne cessent pas simplement d'exister: ils sont maintenus en faveur de la communauté des créanciers. Ainsi, le droit du créancier saisissant de demander la réalisation d'un bien saisi passe à la masse (ROMY, CR LP, n° 2 ad art. 199 LP; ATF 110 III 81 consid. 2, JdT 1986 II 139).</w:t>
      </w:r>
    </w:p>
    <w:p>
      <w:r>
        <w:rPr>
          <w:b/>
        </w:rPr>
        <w:t>E. 05</w:t>
      </w:r>
    </w:p>
    <w:p>
      <w:r>
        <w:t>Dit que l'Office est libéré de l'obligation de rétrocéder le montant de 1'819 fr. 80 à A______ pour le mois de février 2022, au vu du montant de 9'937 fr. 70 que celui-ci aurait dû verser en mains de l'Office pour le mois de mars 2022. Constate que la saisie des gains de A______ pour le mois de mars 2022 porte sur un montant résiduel de 8'117 fr. 90. Rejette les plaintes pour le surplus.</w:t>
      </w:r>
    </w:p>
    <w:p>
      <w:r>
        <w:t>Siégeant : Monsieur Patrick CHENAUX, président; Madame Ekaterine BLINOVA et Monsieur Anthony HUGUENIN, juges assesseurs; Madame Christel HENZELIN, greffière.</w:t>
      </w:r>
    </w:p>
    <w:p>
      <w:r>
        <w:t>Le président :</w:t>
      </w:r>
    </w:p>
    <w:p>
      <w:r>
        <w:t>Patrick CHENAUX</w:t>
      </w:r>
    </w:p>
    <w:p>
      <w:r>
        <w:t>La greffière :</w:t>
      </w:r>
    </w:p>
    <w:p>
      <w:r>
        <w:t>Christel HENZELIN</w:t>
      </w:r>
    </w:p>
    <w:p>
      <w:r>
        <w:t>- 14/14 -</w:t>
      </w:r>
    </w:p>
    <w:p>
      <w:r>
        <w:t>A/1574/2022 - 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5</w:t>
      </w:r>
    </w:p>
    <w:p>
      <w:r>
        <w:t>La procédure de plainte est gratuite (art. 20a al. 2 ch. 5 LP; art. 61 al. 2 lit. a OELP) et il n'est pas alloué de dépens (art. 62 al. 2 OELP). * * * * *</w:t>
      </w:r>
    </w:p>
    <w:p>
      <w:r>
        <w:t>- 13/14 -</w:t>
      </w:r>
    </w:p>
    <w:p>
      <w:r>
        <w:t>A/1574/2022 - CS PAR CES MOTIFS, La Chambre de surveillance : A la forme : Déclare recevable les plaintes formées par les G______ le 16 mai 2022 contre les décisions de l'Office des poursuites du 3 mai 2022 adaptant le montant de la saisie des gains de A______ des mois de février et mars 2022 dans le cadre de la poursuite n° 1______. Au fond : Rejette la plainte relative à la saisie de gains du mois de février 2022. Admet la plainte concernant la saisie de gains du mois de mars 2022 et annule la décision de l'Office y relative. Fixe la quotité saisissable des revenus de A______ à toute somme supérieure à 8'728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