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DCSO/397/2012 vom 11. Oktober 2012</w:t>
      </w:r>
    </w:p>
    <w:p>
      <w:r>
        <w:t>GE Cour de justice, 2012-10-11, FR</w:t>
      </w:r>
    </w:p>
    <w:p>
      <w:r>
        <w:rPr>
          <w:b/>
        </w:rPr>
        <w:t xml:space="preserve">Quelle: </w:t>
      </w:r>
      <w:r>
        <w:t>https://mcp.opencaselaw.ch/entscheid/ge_gerichte_DCSO_397_2012</w:t>
      </w:r>
    </w:p>
    <w:p>
      <w:r>
        <w:t>FR: GE_GERICHTE DCSO/397/2012 du 11 octobre 2012</w:t>
      </w:r>
    </w:p>
    <w:p>
      <w:r>
        <w:t>IT: GE_GERICHTE DCSO/397/2012 del 11 ottobre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 refus de l'Office de donner suite à la seconde demande de la plaignante tendant à la présentation par la poursuivante des moyens de preuve afférents à sa créance constitue une mesure sujette à plainte et l'intéressée, poursuivie, a qualité pour agir par cette voie.</w:t>
      </w:r>
    </w:p>
    <w:p>
      <w:r>
        <w:t>Déposée en temps utile et dans les formes prescrites (art. 9 al. 1 LaLP), la plainte sera déclarée recevable. 2. 2.1 A la demande du débiteur, le créancier est invité à présenter les moyens de preuve afférents à sa créance à l'office des poursuites avant l'expiration du délai d'opposition (art. 73 al. 1 LP). Si le créancier ne s'exécute pas, le délai d'opposition n'en continue pas moins à courir (art. 73 al. 2 1ère phr. LP).</w:t>
      </w:r>
    </w:p>
    <w:p>
      <w:r>
        <w:t>Le poursuivi ne peut exercer son droit aux renseignements que pendant le délai d'opposition; par la suite, le poursuivant ne peut être invité à produire son titre de créance par l'office des poursuites qu'en vue de la distribution des deniers, conformément à l'art. 150 al. 1 et 2 LP auquel renvoie l'art. 264 al. 2 LP (GILLIERON, Commentaire, ad art. 73 n. 10).</w:t>
      </w:r>
    </w:p>
    <w:p>
      <w:r>
        <w:t>2.2 En l'occurrence, l'Office, suite à la requête de la plaignante, a invité la poursuivante à présenter les pièces justificatives relatives à sa créance et cette dernière s'est exécutée dans le délai imparti.</w:t>
      </w:r>
    </w:p>
    <w:p>
      <w:r>
        <w:t>La plaignante a toutefois considéré que ces documents n'étaient pas suffisants et a réitéré sa demande le 13 août 2012.</w:t>
      </w:r>
    </w:p>
    <w:p>
      <w:r>
        <w:t>Le commandement ayant été notifié le 5 juillet 2012, le délai d'opposition avait toutefois expiré le 6 août 2012 (art. 56 ch. 2 et 63 LP).</w:t>
      </w:r>
    </w:p>
    <w:p>
      <w:r>
        <w:t>Il s'ensuit que c'est à bon droit que l'Office a refusé de donner suite à cette seconde requête.</w:t>
      </w:r>
    </w:p>
    <w:p>
      <w:r>
        <w:t>2.3 A titre superfétatoire, la Chambre de céans rappellera ici que le fait que le débiteur n'a pas pu prendre connaissance des moyens de preuve a pour seule conséquence que, dans un litige ultérieur, le juge en tiendra compte, lors de la décision relative aux frais de procédure (art. 73 al. 2 2ème phr. LP).</w:t>
      </w:r>
    </w:p>
    <w:p>
      <w:r>
        <w:rPr>
          <w:b/>
        </w:rPr>
        <w:t>E. 3</w:t>
      </w:r>
    </w:p>
    <w:p>
      <w:r>
        <w:t>Infondée, la plainte sera rejetée.</w:t>
      </w:r>
    </w:p>
    <w:p>
      <w:r>
        <w:t>- 4/4 -</w:t>
      </w:r>
    </w:p>
    <w:p>
      <w:r>
        <w:t>A/2557/2012-CS PAR CES MOTIFS, La Chambre de surveillance : A la forme : Déclare recevable la plainte formée le 22 août 2012 par Mme B______ contre la décision de l'Office des poursuites du 15 août 2012 dans le cadre de la poursuite n° 12 xxxx22 D. Au fond : La rejette. Déboute les parties de toutes autres conclusions. Siégeant : Madame Ariane WEYENETH, présidente; Madame Marilyn NAHMANI et Monsieur Claude MARCET,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