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DCSO/396/2018 vom 12. Juli 2018</w:t>
      </w:r>
    </w:p>
    <w:p>
      <w:r>
        <w:t>GE Cour de justice, 2018-07-12, FR</w:t>
      </w:r>
    </w:p>
    <w:p>
      <w:r>
        <w:rPr>
          <w:b/>
        </w:rPr>
        <w:t xml:space="preserve">Quelle: </w:t>
      </w:r>
      <w:r>
        <w:t>https://mcp.opencaselaw.ch/entscheid/ge_gerichte_DCSO_396_2018</w:t>
      </w:r>
    </w:p>
    <w:p>
      <w:r>
        <w:t>FR: GE_GERICHTE DCSO/396/2018 du 12 juillet 2018</w:t>
      </w:r>
    </w:p>
    <w:p>
      <w:r>
        <w:t>IT: GE_GERICHTE DCSO/396/2018 del 12 luglio 2018</w:t>
      </w:r>
    </w:p>
    <w:p>
      <w:pPr>
        <w:pStyle w:val="Heading2"/>
      </w:pPr>
      <w:r>
        <w:t>Regeste</w:t>
      </w:r>
    </w:p>
    <w:p>
      <w:r>
        <w:t>Résumé: Refus de l'OF d'exécuter un jugement de faillite nul</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(ou plus exactement d'un refus d'agir) de l'Office sujette à plainte.</w:t>
      </w:r>
    </w:p>
    <w:p>
      <w:r>
        <w:rPr>
          <w:b/>
        </w:rPr>
        <w:t>E. 2.1</w:t>
      </w:r>
    </w:p>
    <w:p>
      <w:r>
        <w:t>L'art. 46 al. 1 LP prévoit que le for ordinaire de la poursuite est au domicile du débiteur.</w:t>
      </w:r>
    </w:p>
    <w:p>
      <w:r>
        <w:t>En vertu du principe de la territorialité de la poursuite exprimé par la disposition précitée et rappelé par le Tribunal fédéral (ATF 107 III 53 consid. 4e), le débiteur domicilié à l'étranger ne peut être poursuivi en Suisse.</w:t>
      </w:r>
    </w:p>
    <w:p>
      <w:r>
        <w:t>L'art. 50 al. 1 LP consacre l'une des exceptions à ce principe en prévoyant que le débiteur domicilié à l'étranger qui possède un établissement en Suisse peut y être poursuivi pour les dettes de celui-ci. Il peut s'agir notamment de l'exploitation d'une raison individuelle en Suisse par une personne domiciliée en France (cf. DCSO/38/2018 du 25 janvier 2018). Le mode de continuation d'une poursuite se déroulant au for spécial prévu par l'art. 50 al. 1 LP se détermine de la même manière que pour une poursuite se déroulant au for ordinaire de l'art. 46 LP : elle se continuera donc par voie de faillite contre un débiteur inscrit au Registre du commerce en l'une des qualités énumérées à l'art. 39 al. 1 LP, sous réserve des exceptions prévues par les art. 41 à 43 LP (ATF 79 III 13 consid. 2 et 3; SCHMID, op. cit., n. 25 ad art. 50 LP; JEANNERET/STRUB, in KUKO SchKG, 2ème éd., 2014, n. 10 ad art. 50 LP). Contrairement à celle prononcée au for ordinaire de l'art. 46 LP, qui englobe l'ensemble des dettes et des actifs du débiteur quelles que soient leur affectation et leur localisation, la faillite prononcée au for spécial de l'art. 50 al. 1 LP portera toutefois sur une masse patrimoniale distincte comprenant, à l'actif, les biens du débiteur en relation avec l'exploitation de l'établissement stable qu'il possède en Suisse et, au passif, les dettes nées de cette exploitation (DCSO/38/2018 du 25 janvier 2018 consid. 2.1; BRACONI, in CR LDIP, 2011, n. 32 et 33 ad art. 166 LDIP; KAUFMANN-KOHLER/RIGOZZI, in CR LP, n. 89 et 90 ad art. 166 LDIP; JEANNERET/STRUB, op. cit., n. 10 ad art. 50 LP; SCHMID, op. cit., n. 27 ad art. 50 LP, lequel considère toutefois que la masse active devrait également comprendre les avoirs détenus en Suisse à titre personnel par le débiteur).</w:t>
      </w:r>
    </w:p>
    <w:p>
      <w:r>
        <w:rPr>
          <w:b/>
        </w:rPr>
        <w:t>E. 2.2</w:t>
      </w:r>
    </w:p>
    <w:p>
      <w:r>
        <w:t>Le CPC règle la procédure applicable devant les juridictions cantonales aux décisions judiciaires en matière de droit de la poursuite pour dettes et la faillite (art. 1 let. c CPC).</w:t>
      </w:r>
    </w:p>
    <w:p>
      <w:r>
        <w:t>- 6/8 -</w:t>
      </w:r>
    </w:p>
    <w:p>
      <w:r>
        <w:t>A/4946/2017-CS A teneur de l'art. 133 let. a CPC, la citation indique notamment le nom et l'adresse de la personne citée à comparaître. La citation des parties est une formalité essentielle du procès qui porte à la connaissance de celles-ci la tenue d'une audience et leur permet d'exercer leur droit d'être entendu (BOHNET, in CPC, Code de procédure civile commenté, 2011, n. 11 ad art. 133 CPC). Une décision rendue sans que le défendeur n'ait valablement été cité (absence de citation ou citation gravement viciée) est nulle (BOHNET, op. cit., n. 30 ad art. 133 CPC).</w:t>
      </w:r>
    </w:p>
    <w:p>
      <w:r>
        <w:t>Les dispositions relatives à la citation sont complétées par celles relatives à la notification judiciaire (art. 136 et ss CPC). Un jugement qui a été rendu sans que le défendeur ait eu connaissance de la procédure et ait pu y prendre part, est nul (ATF 129 I 361 consid. 2.1).</w:t>
      </w:r>
    </w:p>
    <w:p>
      <w:r>
        <w:rPr>
          <w:b/>
        </w:rPr>
        <w:t>E. 2.3</w:t>
      </w:r>
    </w:p>
    <w:p>
      <w:r>
        <w:t>Le juge de la faillite examine d'office sa compétence à raison du lieu, qui, comme pour les autorités de poursuite, est régie par les art. 46 ss. LP (ATF 59 I 20). Le jugement déclarant la faillite doit contenir toutes les indications nécessaires à son exécution, soit en particulier les identités précises du débiteur et du créancier, le moment exact de la déclaration de faillite, la mention des éventuelles dispositions prises provisoirement, les objections soulevées par le débiteur, une brève motivation, le montant des frais et leur répartition (DCSO/38/2018 du 25 janvier 2018 consid. 2.2; GIROUD, in BSK SchKG II, n. 5 ad art. 171 LP).</w:t>
      </w:r>
    </w:p>
    <w:p>
      <w:r>
        <w:rPr>
          <w:b/>
        </w:rPr>
        <w:t>E. 2.4</w:t>
      </w:r>
    </w:p>
    <w:p>
      <w:r>
        <w:t>Les décisions judiciaires sont en principe obligatoires pour les organes de poursuite, qui doivent les exécuter même si elles ne sont pas conformes à la LP. Toutefois, comme toute autorité chargée d'appliquer le droit, l'autorité de surveillance prévue par l'art. 13 LP peut constater d'office et en tout temps la nullité d'une décision judiciaire, de même que l'Office des faillites peut refuser d'exécuter une décision atteinte d'un tel vice (arrêt du Tribunal fédéral 5A_647/2013 du 27 février 2014 consid. 4.2.1 et références citées; DCSO/38/2018 du 25 janvier 2018 consid. 2.3). Selon la jurisprudence, une décision judiciaire est nulle si le vice dont elle est entachée est particulièrement grave, manifeste ou du moins facilement décelable et si, en outre, la constatation de la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de sorte qu'il serait choquant de la maintenir. La simple illégalité d'une décision</w:t>
      </w:r>
    </w:p>
    <w:p>
      <w:r>
        <w:t>- 7/8 -</w:t>
      </w:r>
    </w:p>
    <w:p>
      <w:r>
        <w:t>A/4946/2017-CS ne constitue en revanche, en principe, pas un motif de nullité (arrêts du Tribunal fédéral 4A_224/2017 du 27 juin 2017 consid. 2.3.2 et 5A_647/2013 précité, consid. 4.2.1; DCSO/38/2018 du 25 janvier 2018 consid. 2.3).</w:t>
      </w:r>
    </w:p>
    <w:p>
      <w:r>
        <w:rPr>
          <w:b/>
        </w:rPr>
        <w:t>E. 2.5</w:t>
      </w:r>
    </w:p>
    <w:p>
      <w:r>
        <w:t>En l'espèce, la requête de faillite du 28 mars 2017 mentionne de manière erronée l'ancienne adresse professionnelle de l'intimé, à la rue des Cordiers n° 12, à Genève. La notification de la convocation du Tribunal à comparaître à l'audience de faillite du 27 novembre 2017, envoyée à cette dernière adresse était partant viciée. L'intimé ne s'est d'ailleurs pas présenté à l'audience, ni fait représenter. Ensuite, le jugement de faillite a également été notifié à l'ancienne adresse professionnelle du poursuivi à Genève, lequel ne l'a en conséquence pas reçu.</w:t>
      </w:r>
    </w:p>
    <w:p>
      <w:r>
        <w:t>Ces vices répétés dans la notification emportent nullité du jugement de faillite, conformément à la jurisprudence précitée, ce que l'Office pouvait constater. La plainte doit en conséquence être rejetée.</w:t>
      </w:r>
    </w:p>
    <w:p>
      <w:r>
        <w:t>S'agissant de la compétence du Tribunal, il sera relevé que certes, ni les considérants ni le dispositif du jugement du 27 novembre 2017 n'indiquent expressément sur quelle disposition légale le Tribunal s'est fondé pour admettre sa compétence à raison du lieu. Le jugement ne mentionne même pas le domicile étranger du débiteur, mais se réfère expressément à la commination de faillite notifiée le 7 août 2017, laquelle indique que la poursuite se déroule en Suisse en vertu de l'art. 50 al. 1 LP et mentionne l'adresse à ______ du débiteur. Ces éléments permettent de retenir que l'inexistence d'un for ordinaire de poursuite au sens de l'art. 46 LP n'a pas échappé au Tribunal et que celui-ci a fondé sa compétence sur l'art. 50 al. 1 LP. Il n'était pas nécessaire, bien que souhaitable, que le Tribunal mentionne expressément l'art. 50 al. 1 LP dans son dispositif ou dans les considérants de sa décision.</w:t>
      </w:r>
    </w:p>
    <w:p>
      <w:r>
        <w:t>C'est également le lieu de relever que c'est à bon droit que le Tribunal a prononcé la faillite du débiteur et non de son établissement. Certes, dans l'hypothèse de l'art. 50 al. 1 LP, la liquidation ne portera que sur une partie distincte et séparée du patrimoine du débiteur, soit ses avoirs et ses dettes se trouvant en relation avec l'exploitation de son établissement en Suisse, mais il n'en conserve pas moins la qualité de failli.</w:t>
      </w:r>
    </w:p>
    <w:p>
      <w:r>
        <w:rPr>
          <w:b/>
        </w:rPr>
        <w:t>E. 3</w:t>
      </w:r>
    </w:p>
    <w:p>
      <w:r>
        <w:t>La procédure de plainte est gratuite (art. 20a al. 2 ch. 5 LP et art. 61 al. 2 let. a OELP) et il ne peut être alloué aucuns dépens dans cette procédure (art. 62 al. 2 OELP). * * * * *</w:t>
      </w:r>
    </w:p>
    <w:p>
      <w:r>
        <w:t>- 8/8 -</w:t>
      </w:r>
    </w:p>
    <w:p>
      <w:r>
        <w:t>A/4946/2017-CS PAR CES MOTIFS, La Chambre de surveillance : A la forme : Déclare recevable la plainte formée le 14 décembre 2017 par D______ contre la décision de refus d'exécuter le jugement de faillite, cause n° 2______, rendue le 5 décembre 2017 par l'Office des faillites. Au fond : La rejette. Siégeant : Madame Pauline ERARD, présidente; Messieurs Georges ZUFFEREY et Denis KELLER; Madame Sylvie SCHNEWLIN, greffière.</w:t>
      </w:r>
    </w:p>
    <w:p>
      <w:r>
        <w:t>La présidente : Pauline ERARD</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