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DCSO/385/2018 vom 12. Juli 2018</w:t>
      </w:r>
    </w:p>
    <w:p>
      <w:r>
        <w:t>GE Cour de justice, 2018-07-12, FR</w:t>
      </w:r>
    </w:p>
    <w:p>
      <w:r>
        <w:rPr>
          <w:b/>
        </w:rPr>
        <w:t xml:space="preserve">Quelle: </w:t>
      </w:r>
      <w:r>
        <w:t>https://mcp.opencaselaw.ch/entscheid/ge_gerichte_DCSO_385_2018</w:t>
      </w:r>
    </w:p>
    <w:p>
      <w:r>
        <w:t>FR: GE_GERICHTE DCSO/385/2018 du 12 juillet 2018</w:t>
      </w:r>
    </w:p>
    <w:p>
      <w:r>
        <w:t>IT: GE_GERICHTE DCSO/385/2018 del 12 luglio 2018</w:t>
      </w:r>
    </w:p>
    <w:p>
      <w:pPr>
        <w:pStyle w:val="Heading2"/>
      </w:pPr>
      <w:r>
        <w:t>Volltext</w:t>
      </w:r>
    </w:p>
    <w:p>
      <w:r>
        <w:t>REPUBLIQUE ET</w:t>
      </w:r>
    </w:p>
    <w:p>
      <w:r>
        <w:t>CANTON DE GENEVE POUVOIR JUDICIAIRE A/1805/2018-CS DCSO/385/2018 DECISION DE LA COUR DE JUSTICE Chambre de surveillance des Offices des poursuites et faillites DU JEUDI 12 JUILLET 2018</w:t>
      </w:r>
    </w:p>
    <w:p>
      <w:r>
        <w:t>Plainte 17 LP (A/1805/2018-CS) formée en date du 25 mai 2018 par ETAT DE VAUD.</w:t>
      </w:r>
    </w:p>
    <w:p>
      <w:r>
        <w:t>* * * * *</w:t>
      </w:r>
    </w:p>
    <w:p>
      <w:r>
        <w:t>Décision communiquée par courrier A à l'Office concerné et par plis recommandés du greffier du ______</w:t>
      </w:r>
    </w:p>
    <w:p>
      <w:r>
        <w:t>à :</w:t>
      </w:r>
    </w:p>
    <w:p>
      <w:r>
        <w:t>- ETAT DE VAUD DIS - Secteur recouvrement Service juridique et Législatif Case postale 1014 Lausanne Adm cant.</w:t>
      </w:r>
    </w:p>
    <w:p>
      <w:r>
        <w:t>- Office des poursuites.</w:t>
      </w:r>
    </w:p>
    <w:p>
      <w:r>
        <w:t>- 2/4 -</w:t>
      </w:r>
    </w:p>
    <w:p>
      <w:r>
        <w:t>A/1805/2018-CS Attendu, EN FAIT, que par acte expédié le 25 mai 2018 au greffe de la Chambre de surveillance, l'ETAT DE VAUD s'est plaint d'un retard injustifié et/ou d'un déni de justice dans le traitement de la poursuite requise le 9 mars 2017 contre A______; Que dans ses observations du 13 juin 2018, l'Office des poursuites (ci-après : l'Office) s'en est remis à justice sur le bien-fondé de la plainte, en exposant ce qui suit : la réquisition de poursuite a été reçue par l'Office le 22 mars 2017; le commandement de payer, poursuite n° ______, a été édité le 12 mai 2017 et remis à la Poste pour notification au débiteur, à l'adresse figurant sur la réquisition ( ______, c/o B______ ); la Poste a retourné l'acte à l'Office le 2 juin 2017, avec la mention "Destinataire introuvable"; une demande de porte-fort a été éditée par l'Office le 3 juillet 2017, mais la réponse du créancier n'a pas été traitée suite à un dysfonctionnement informatique; le 14 décembre 2017, un agent notificateur s'est rendu sur place et a constaté que le nom du débiteur n'apparaissait ni sur la porte ni sur la boîte-aux-lettres; en janvier 2018, l'agent notificateur a été informé par la régie que le débiteur "était parti en 2017"; le débiteur n'ayant annoncé aucun changement d'adresse à l'Office cantonal de la population et des migrations, l'Office a interpellé le créancier, le 11 juin 2018, afin qu'il lui communique toute information susceptible d'établir l'existence d'un for de poursuite à Genève; à la date de ses observations, l'Office n'avait pas encore reçu de réponse à cette demande; Que par avis du 19 juin 2018,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Qu'à réception d'une réquisition de poursuite, l'Office vérifie que celle-ci est conforme aux prescriptions de l'art. 67 al. 1 et 2 LP ainsi que, sur la base des indications données</w:t>
      </w:r>
    </w:p>
    <w:p>
      <w:r>
        <w:t>- 3/4 -</w:t>
      </w:r>
    </w:p>
    <w:p>
      <w:r>
        <w:t>A/1805/2018-CS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 respect des délais fixés par la loi (ATF 107 III 3 consid. 2); Qu'en l'espèce, le commandement de payer a été établi près de deux mois après que l'Office ait reçu la réquisition de poursuite, ce qui paraît excessif au regard des exigences fixées à l'art. 69 al. 1 LP; Que la procédure de notification du commandement de payer a également connu des lenteurs injustifiées : ainsi, un délai de plus de six mois s'est écoulé entre le retour de l'acte par la Poste, avec la mention "destinataire introuvable", et le passage sur place d'un agent notificateur, ce qui a permis de confirmer l'absence du poursuivi à l'adresse indiquée sur la réquisition de poursuite; que l'Office a ensuite patienté cinq mois avant d'interpeller le créancier pour savoir s'il connaissait la nouvelle adresse du débiteur; Que même en tenant compte des féries et de la difficulté à localiser le débiteur, les délais susvisés ne sont manifestement pas compatibles avec l'exigence de célérité et de diligence imposée par l'art. 71 al. 1 LP; Qu'il convient dès lors de constater ce retard injustifié; Qu'il ressort toutefois du dossier que, suite au dépôt de la plainte, l'Office a interpellé le créancier pour obtenir des informations complémentaires susceptibles d'établir l'existence d'un for de poursuite à Genève; Que dans la mesure où le créancier n'avait pas encore répondu à cette requête lorsque la cause a été gardée à juger, il n'y a pas lieu d'ordonner à l'Office de poursuivre jusqu'à son terme la procédure de notification de l'acte; Que la procédure est gratuite (art. 20a al. 2 ch. 5 LP et art. 61 al. 2 let. a OELP).</w:t>
      </w:r>
    </w:p>
    <w:p>
      <w:r>
        <w:t>* * * * *</w:t>
      </w:r>
    </w:p>
    <w:p>
      <w:r>
        <w:t>- 4/4 -</w:t>
      </w:r>
    </w:p>
    <w:p>
      <w:r>
        <w:t>A/1805/2018-CS PAR CES MOTIFS, La Chambre de surveillance : A la forme : Déclare recevable la plainte formée le 25 mai 2018 par l'ETAT DE VAUD pour retard injustifié de l'Office des poursuites dans le traitement de la réquisition de poursuite n° ______. Au fond : Constate que l'Office a tardé sans justification dans le traitement de ladite réquisition de poursuite. Siégeant : Madame Nathalie RAPP, présidente; Messieurs Georges ZUFFEREY et Denis KELLER;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