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DCSO/378/2015 vom 17. Dezember 2015</w:t>
      </w:r>
    </w:p>
    <w:p>
      <w:r>
        <w:t>GE Cour de justice, 2015-12-17, FR</w:t>
      </w:r>
    </w:p>
    <w:p>
      <w:r>
        <w:rPr>
          <w:b/>
        </w:rPr>
        <w:t xml:space="preserve">Quelle: </w:t>
      </w:r>
      <w:r>
        <w:t>https://mcp.opencaselaw.ch/entscheid/ge_gerichte_DCSO_378_2015</w:t>
      </w:r>
    </w:p>
    <w:p>
      <w:r>
        <w:t>FR: GE_GERICHTE DCSO/378/2015 du 17 décembre 2015</w:t>
      </w:r>
    </w:p>
    <w:p>
      <w:r>
        <w:t>IT: GE_GERICHTE DCSO/378/2015 del 17 dicembre 2015</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prises par l'Office qui ne peuvent être attaquées par la voie judiciaire (art. 17 al. 1 LP). En l’espèce, la voie de la plainte est ouverte pour contester le refus de l'Office d'exécuter la réquisition de poursuite déposée par les plaignants en date du 29 mai 2015, ainsi que de procéder par la voie édictale à la notification du commandement de payer correspondant.</w:t>
      </w:r>
    </w:p>
    <w:p>
      <w:r>
        <w:rPr>
          <w:b/>
        </w:rPr>
        <w:t>E. 1.2</w:t>
      </w:r>
    </w:p>
    <w:p>
      <w:r>
        <w:t>Une plainte contre une mesure de l'Office doit être déposée dans les dix jours suivant celui où le plaignant a eu connaissance de la décision attaquée (art. 17 al. 2 LP) et dans les formes prescrites par la loi (art. 9 al. 1 LaLP et art. 65 al. 1 et</w:t>
      </w:r>
    </w:p>
    <w:p>
      <w:r>
        <w:rPr>
          <w:b/>
        </w:rPr>
        <w:t>E. 2</w:t>
      </w:r>
    </w:p>
    <w:p>
      <w:r>
        <w:t>LPA applicable par renvoi de l'art. 9 al. 4 LaLP). Formée en date du 6 juillet 2015 contre la décision critiquée de l’Office, reçue le 29 juin 2015 par les plaignants, de surcroît dans les formes prescrites par la loi, la présente plainte est ainsi recevable.</w:t>
      </w:r>
    </w:p>
    <w:p>
      <w:r>
        <w:rPr>
          <w:b/>
        </w:rPr>
        <w:t>E. 2.1</w:t>
      </w:r>
    </w:p>
    <w:p>
      <w:r>
        <w:t>L'engagement et le déroulement d'une procédure d'exécution forcée supposent l'existence d'un for de la poursuite, lequel désigne l'organe de poursuite territorialement compétent auquel le créancier doit s'adresser pour introduire la poursuite. La LP définit le for de la poursuite principal, appelé for ordinaire (art. 46 LP), ainsi qu'un nombre très limité de fors spéciaux (art. 48 à 52 LP). Aux termes de l'art. 46 al. 1 LP, le for ordinaire de la poursuite d’une personne physique est au domicile du débiteur. Lorsque celui-ci n’a pas de domicile connu, il peut être poursuivi au lieu où il se trouve (art. 48 LP). Lorsque le débiteur, précédemment domicilié en Suisse n’y a plus ni domicile, ni lieu de séjour connu et que son lieu de séjour à l'étranger est inconnu, la poursuite est possible contre lui à son dernier domicile en Suisse (ATF 120 III 110 consid. 1b). Ainsi, si le débiteur qui avait constitué un domicile en Suisse, ne s'y trouve plus sans avoir donné connaissance de son nouveau lieu de séjour, le créancier ne saurait se voir imposer l'obligation d'établir lui-même si le débiteur a vraiment constitué un nouveau domicile à l'étranger et où se trouve ce domicile. Par conséquent, l'Office doit donner suite à une réquisition de continuer la poursuite lorsque la permanence d'un domicile en Suisse du débiteur n’est pas exclue (ATF 120 III 110 cons. 1b; arrêt du Tribunal fédéral 7B.241/2005 du</w:t>
      </w:r>
    </w:p>
    <w:p>
      <w:r>
        <w:rPr>
          <w:b/>
        </w:rPr>
        <w:t>E. 2.2</w:t>
      </w:r>
    </w:p>
    <w:p>
      <w:r>
        <w:t>En l'espèce, les plaignants ont requis de l’Office genevois la notification de leur poursuite par voie édictale, en raison de l’absence de domicile connu en Suisse du débiteur. A l’appui de leur requête, ils ont annexé les pièces établissant les recherches récentes qu’ils ont entreprises pour déterminer le domicile actuel de ce dernier, soit des attestations, respectivement, de l’Office cantonal de la population et de la Poste, ainsi que deux extraits internet d’annuaires en ligne. Il ressort de ces pièces que le débiteur est resté officiellement domicilié au chemin de M______ xx à X______/GE et qu’il ne s’est pas constitué un nouveau lieu de résidence en Suisse, alors qu’en réalité, il est établi que lui-même et sa famille ont été expulsés de la villa sise à cette adresse au plus tard le 9 mars 2015. Dans un tel cas, soit lorsque le débiteur qui avait son domicile en Suisse, mais qu’il ne s’y trouve plus sans avoir donné connaissance de son nouveau lieu de séjour, l'Office demeure tenu, en application des principes rappelés ci-dessus sous ch. 2.1, de donner suite à la réquisition de poursuite des plaignants, à moins qu'une circonstance avérée ne permette d'exclure le maintien d’un domicile en Suisse. A cet égard, et contrairement à ce que l’Office prétend, il ne peut pas être déduit de la fiche de données personnelles du débiteur établie par le Département fédéral des affaires étrangères, selon laquelle il aurait été muté en décembre 2012, qu'il aurait alors quitté le territoire helvétique pour P______ ou pour un autre pays. En effet, d'une part, il a annoncé le 18 juin 2014 la perte de sa carte de légitimation délivrée par le DFAE, alors qu'il n'aurait pas eu besoin de cette carte s'il avait quitté la Suisse. En outre, il est démontré à la fois par les décisions judiciaires prononcées à son encontre en évacuation de son logement à X______/GE, appartenant aux plaignants, ainsi que par les indications fournies par courriels auxdits plaignants par l’huissier judiciaire chargé d’exécuter ces décisions d'évacuation, que lui et sa famille se trouvaient concrètement encore à Genève, dans ce même logement, à tout le moins jusqu’au 9 mars 2015, étant encore rappelé le débiteur avait dit aux autorités judiciaires avoir refusé d’obtempérer à son rappel en P______ en 2012. Il découle de ce qui précède que ni la réalité du départ du débiteur pour l’étranger ni la date de ce départ de Suisse ne sont établis par un quelconque élément du dossier, cela à la date du 29 mai 2015, jour du dépôt par les plaignants de leur réquisition de poursuite. De leur côté, ces derniers ont démontré à satisfaction de droit, par le biais de toutes les recherches que la jurisprudence en la matière exigeait d'eux, que le</w:t>
      </w:r>
    </w:p>
    <w:p>
      <w:r>
        <w:t>- 6/9 -</w:t>
      </w:r>
    </w:p>
    <w:p>
      <w:r>
        <w:t>A/2339/2015-CS nouveau domicile, voire le lieu de séjour actuels en Suisse, respectivement, à Genève, du débiteur restent inconnus, les éléments du dossier ne démontrant pas non plus, à ce stade, que le débiteur se serait créé un nouveau domicile à l'étranger. Ainsi, la poursuite requise par les plaignants peut et doit se dérouler au for de son dernier domicile en Suisse, soit à Genève, l’Office étant compétent ratione loci à cet égard. 3. 3.1 Selon l’art. 66 al. 4 ch. 1 LP, la notification des actes de poursuite se fait par publication lorsque le débiteur n'a pas de domicile connu en Suisse. Ce mode de notification suppose l'existence d'un for de la poursuite, qu'il s'agisse du for ordinaire ou d’un for spécial (SCHMID, in SchKG I, n° 9 ad art. 46; ANGST, in SchKG I, n° 5 ad art. 66). La notification de la poursuite par la voie édictale ne peut avoir lieu que sur réquisition du poursuivant, qui doit prouver non seulement que le destinataire a abandonné son précédent domicile en Suisse, mais encore qu’il n’en a pas fondé un nouveau ou qu’il est actuellement sans domicile connu. Il appartient en effet au poursuivant de faire les démarches à cet effet et de prouver qu’elles n’ont pas eu de succès (GILLIERON, Commentaire LP, n° 54 ad art. 66 LP et les références citées). Cette notification est une solution extrême (ultima ratio); il ne peut y être recouru que si le créancier, dans un premier temps, puis l'Office, ont effectué toutes les recherches adaptées à la situation de fait pour trouver une adresse à laquelle la notification au débiteur pourrait intervenir (ATF 136 III 571 consid. 5; arrêt du Tribunal fédéral 5A_305/2009 du 10 juillet 2009 consid. 3). En effet, le poursuivant a l’obligation de démontrer à l’Office qu’il a tout essayé, en vain, pour identifier une adresse de notification en Suisse ou à l’étranger; il ne suffit pas que le créancier allègue ne pas connaître le domicile du débiteur (JEANNERET/LEMBO, in Commentaire LP, 2005, n° 20 ad art. 66 LP). 3.2 En l’espèce, au regard des recherches qu’ils ont entreprises, il y a lieu de retenir que les plaignants ont fourni tous les efforts qui pouvaient raisonnablement être exigés d’eux afin de déterminer le domicile ou le lieu de séjour actuel du débiteur. En particulier, il n’y a pas lieu de leur imposer, en sus, d’interpeller la Mission permanente de P______ auprès de l’ONU, comme le requiert l’Office. En effet, cet Office lui-même a déjà fait cette démarche et il n’a pu obtenir de cette même Mission, en été 2015, qu’une fiche officielle faisant état d’une situation personnelle dépassée du débiteur, puisque remontant à décembre 2012, s'agissant de son départ de Suisse allégué et comportant des informations</w:t>
      </w:r>
    </w:p>
    <w:p>
      <w:r>
        <w:t>- 7/9 -</w:t>
      </w:r>
    </w:p>
    <w:p>
      <w:r>
        <w:t>A/2339/2015-CS contradictoires à ce sujet, fiche qu’il a déjà versée au dossier à l’appui de ses observations du 31 juillet 2015. 4. Il ressort de l’ensemble de ce qui précède que l’Office, compétent ratione loci, devait notifier par voie édictale un commandement de payer au débiteur cité dans la poursuite en cause.</w:t>
      </w:r>
    </w:p>
    <w:p>
      <w:r>
        <w:t>La présente plainte sera admise contre sa décision de refus de procéder à cette notification, cette décision annulée et ledit Office invité à procéder à ladite notification par voie édictale. 5. La procédure de plainte est gratuite (art. 20a al. 2 ch. 5 LP et art. 61 al. 2 let. a OELP) et il ne peut être alloué aucun dépens dans cette procédure (art. 62 al. 2 OELP). * * * * *</w:t>
      </w:r>
    </w:p>
    <w:p>
      <w:r>
        <w:t>- 8/9 -</w:t>
      </w:r>
    </w:p>
    <w:p>
      <w:r>
        <w:t>A/2339/2015-CS PAR CES MOTIFS, La Chambre de surveillance : A la forme : Déclare recevable la plainte formée le 6 juillet 2015 par M. et Mme G______ contre la décision prise par l’Office des poursuites le 23 juin 2015, refusant de notifier par voie édictale un commandement de payer à l’encontre de M. K______ se fondant sur la réquisition de poursuite déposée par les époux G______. Au fond : Admet cette plainte et annule cette décision de refus. Ordonne par conséquent à l'Office des poursuites de procéder à la notification par voie édictale du commandement de payer faisant suite à la réquisition de poursuite déposée le 29 mai 2015 par M. et Mme G______ à l’encontre de M. K______, en paiement d’un montant de 50'000 fr., avec intérêts à 5% dès le 1er novembre 2014. Siégeant : Madame Valérie LAEMMEL-JUILLARD, présidente; Monsieur Philipp GANZONI et Monsieur Denis KELLER, juges assesseurs; Madame Véronique PISCETTA, greffière.</w:t>
      </w:r>
    </w:p>
    <w:p>
      <w:r>
        <w:t>La présidente : Valérie LAEMMEL-JUILLARD</w:t>
      </w:r>
    </w:p>
    <w:p>
      <w:r>
        <w:t>La greffière : Véronique PISCETTA</w:t>
      </w:r>
    </w:p>
    <w:p>
      <w:r>
        <w:t>- 9/9 -</w:t>
      </w:r>
    </w:p>
    <w:p>
      <w:r>
        <w:t>A/2339/2015-CS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6</w:t>
      </w:r>
    </w:p>
    <w:p>
      <w:r>
        <w:t>mars 2006 cons. 3.1 et 3.2).</w:t>
      </w:r>
    </w:p>
    <w:p>
      <w:r>
        <w:t>- 5/9 -</w:t>
      </w:r>
    </w:p>
    <w:p>
      <w:r>
        <w:t>A/2339/2015-CS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