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DCSO/378/2012 vom 27. September 2012</w:t>
      </w:r>
    </w:p>
    <w:p>
      <w:r>
        <w:t>GE Cour de justice, 2012-09-27, FR</w:t>
      </w:r>
    </w:p>
    <w:p>
      <w:r>
        <w:rPr>
          <w:b/>
        </w:rPr>
        <w:t xml:space="preserve">Quelle: </w:t>
      </w:r>
      <w:r>
        <w:t>https://mcp.opencaselaw.ch/entscheid/ge_gerichte_DCSO_378_2012</w:t>
      </w:r>
    </w:p>
    <w:p>
      <w:r>
        <w:t>FR: GE_GERICHTE DCSO/378/2012 du 27 septembre 2012</w:t>
      </w:r>
    </w:p>
    <w:p>
      <w:r>
        <w:t>IT: GE_GERICHTE DCSO/378/2012 del 27 settembre 2012</w:t>
      </w:r>
    </w:p>
    <w:p>
      <w:pPr>
        <w:pStyle w:val="Heading2"/>
      </w:pPr>
      <w:r>
        <w:t>Regeste</w:t>
      </w:r>
    </w:p>
    <w:p>
      <w:r>
        <w:t>Résumé: L'Office a, dans le délai de réponse, procédé à un nouvel examen de la situation du débiteur. Il n'a toutefois pas envoyé d'avis concernant la saisie d'une créance (form. 9) aux banques. Renvoi à l'Office pour ce faire.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expédiée le 20 août 2012 contre un acte notifié le 10 août 2012, la plainte a été formée en temps utile. Respectant pour le surplus les exigences de forme prescrites par la loi (art. 9 al. 1 LaLP), la plainte est recevable.</w:t>
      </w:r>
    </w:p>
    <w:p>
      <w:r>
        <w:rPr>
          <w:b/>
        </w:rPr>
        <w:t>E. 1.3</w:t>
      </w:r>
    </w:p>
    <w:p>
      <w:r>
        <w:t>A teneur de l'art. 17 al. 4 LP, l'Office peut, jusqu'à l'envoi de sa réponse, procéder à un nouvel examen de la décision attaquée. S'il prend une nouvelle mesure, il la notifie sans délai aux parties et en donne connaissance à l'autorité de surveillance. En l'espèce, l'Office a procédé à un nouvel examen de la situation du débiteur et a décidé de maintenir la décision dont est plainte. 2. 2.1 L'Office qui est en charge de l'exécution de la saisie (art. 89 LP) doit déterminer d'office les faits pertinents pour son exécution (cf. not. ATF 108 III 10, JdT 1984 II 18 et les réf. citées). Quand bien même le poursuivi est tenu par l'art. 91 al. 1 LP d'indiquer tous les biens qui lui appartiennent, même ceux qui ne sont pas en sa possession, l'Office doit adopter un comportement actif et une</w:t>
      </w:r>
    </w:p>
    <w:p>
      <w:r>
        <w:t>- 5/7 -</w:t>
      </w:r>
    </w:p>
    <w:p>
      <w:r>
        <w:t>A/2531/2012-CS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GILLIERON, Commentaire de la loi fédérale sur la poursuite pour dettes et la faillite,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GILLIERON,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(GILLIERON, op. cit., n. 19 ad art. 91). Lorsque l'instruction à laquelle procède l'Office ne révèle aucun élément certain, il faut tenir compte des indices à disposition (ATF 81 III 147, JdT 1956 II 10).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86 III 53 consid. 1, JdT 1961 II 12). 2.2 En l'espèce, la Chambre de céans constate que, dans le délai de réponse, l'Office s'est rendu au domicile du débiteur et a procédé à un nouvel interrogatoire de ce dernier. Il a obtenu les pièces propres à démontrer que le débiteur est actuellement à charge entière de l'Hospice général et qu'il a touché jusqu'en 2011 des jetons de présence de 130 fr. bruts par an en sa qualité de membre du conseil d'administration de la Clinique Y______, fonction qu'il n'occupait plus au jour de l'exécution de la saisie.</w:t>
      </w:r>
    </w:p>
    <w:p>
      <w:r>
        <w:t>- 6/7 -</w:t>
      </w:r>
    </w:p>
    <w:p>
      <w:r>
        <w:t>A/2531/2012-CS Force est toutefois de constater que l'Office n'a pas expédié d'avis concernant la saisie d'une créance (form. 9) aux principaux établissements bancaires de la place et à Postfinance. Une telle mesure était toutefois nécessaire, dès lors, d'une part, qu'il ressort du jugement de divorce produit par la plaignante que le débiteur a reconnu disposer en 2011 d'une somme de 15'000 fr. provenant de l'héritage de son père et, d'autre part, que l'on ignore ce qu'il est advenu du produit de la vente des modèles réduits et pin's exposés en 1991. Les déclarations contradictoires recueillies lors de l'exécution de la saisie auraient dû conduire l'Office à envoyer ledit avis. Le dossier lui sera ainsi renvoyé pour qu'il procède dans ce sens. S'agissant des 84 modèles réduits appartenant au débiteur, le constat qu'ils sont insaisissables car sans valeur de réalisation (art. 92 LP) ne prête pas le flanc à la critique. Il appert en effet que, très vraisemblablement, le produit de leur vente aux enchères forcées ne permettrait pas de couvrir les frais de l'Office.</w:t>
      </w:r>
    </w:p>
    <w:p>
      <w:r>
        <w:rPr>
          <w:b/>
        </w:rPr>
        <w:t>E. 3</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- 7/7 -</w:t>
      </w:r>
    </w:p>
    <w:p>
      <w:r>
        <w:t>A/2531/2012-CS PAR CES MOTIFS, La Chambre de surveillance : A la forme : Déclare recevable la plainte formée le 20 août 2012 par Mme C______ contre le procès- verbal de saisie valant acte de défaut de biens expédié le 10 août 2012 par l'Office des poursuites dans le cadre de la poursuite n° 12 xxxx59 C. Au fond : L'admet partiellement. Renvoie le dossier à l'Office des poursuites pour instruction complémentaire au sens des considérants. Siégeant : Monsieur Grégory BOVEY, président; Madame Valérie CARERA et Monsieur Christian CHAVAZ, juges assesseur(e)s;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