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DCSO/377/2023 vom 31. August 2023</w:t>
      </w:r>
    </w:p>
    <w:p>
      <w:r>
        <w:t>GE Cour de justice, 2023-08-31, FR</w:t>
      </w:r>
    </w:p>
    <w:p>
      <w:r>
        <w:rPr>
          <w:b/>
        </w:rPr>
        <w:t xml:space="preserve">Quelle: </w:t>
      </w:r>
      <w:r>
        <w:t>https://mcp.opencaselaw.ch/entscheid/ge_gerichte_DCSO_377_2023</w:t>
      </w:r>
    </w:p>
    <w:p>
      <w:r>
        <w:t>FR: GE_GERICHTE DCSO/377/2023 du 31 août 2023</w:t>
      </w:r>
    </w:p>
    <w:p>
      <w:r>
        <w:t>IT: GE_GERICHTE DCSO/377/2023 del 31 agosto 2023</w:t>
      </w:r>
    </w:p>
    <w:p>
      <w:pPr>
        <w:pStyle w:val="Heading2"/>
      </w:pPr>
      <w:r>
        <w:t>Regeste</w:t>
      </w:r>
    </w:p>
    <w:p>
      <w:r>
        <w:t>Résumé: Recours interjeté au TF par le débiteur le 5 septembre 2023, déclaré irrecevable par ATF du 17 octobre 2023 (5A_653/2023).</w:t>
      </w:r>
    </w:p>
    <w:p>
      <w:pPr>
        <w:pStyle w:val="Heading2"/>
      </w:pPr>
      <w:r>
        <w:t>Erwägungen</w:t>
      </w:r>
    </w:p>
    <w:p>
      <w:r>
        <w:rPr>
          <w:b/>
        </w:rPr>
        <w:t>E. 1</w:t>
      </w:r>
    </w:p>
    <w:p>
      <w:r>
        <w:t>La plainte étant manifestement mal fondée ou irrecevable, aucune instruction préalable n'a été ordonnée et elle sera écartée par une décision sommairement motivée, conformément à l'art. 72 LPA applicable par renvoi de l'article 9 al. 4 LaLP.</w:t>
      </w:r>
    </w:p>
    <w:p>
      <w:r>
        <w:rPr>
          <w:b/>
        </w:rPr>
        <w:t>E. 2.1</w:t>
      </w:r>
    </w:p>
    <w:p>
      <w:r>
        <w:t>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L'existence d'un abus ne peut donc être reconnue que sur la base d'éléments ou d'un ensemble d'indices démontrant de façon patente que l'institution du droit de l'exécution forcée est détournée de sa finalité (ATF 140 III 481 consid. 2.3.1; ATF 115 III 18 consid. 3b; arrêts du Tribunal fédéral 5A_1020/2018 du 11 février 2019, 5A_317/2015 du 13 octobre 2015 consid. 2.1, 5A_218/2015 du 30 novembre 2015 consid. 3; DCSO/321/10 du 8 juillet 2010 consid. 3.b). La procédure de plainte des art. 17 ss LP ne permet par ailleurs pas d'obtenir l'annulation de la poursuite en se prévalant de l'art. 2 al. 2 CC, dans la mesure où le grief pris de l'abus de droit est invoqué à l'encontre de la créance litigieuse. Au stade de l'exécution forcée, l'Office ne peut exiger des explications sur la nature de la prétention ni refuser d'émettre un commandement de payer, même si la cause de la créance semble peu plausible voire imaginaire. L'autorité de surveillance n'est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utiliser les moyens que lui offre la procédure de poursuite, soit notamment l'opposition au commandement de payer,</w:t>
      </w:r>
    </w:p>
    <w:p>
      <w:r>
        <w:t>- 5/6 -</w:t>
      </w:r>
    </w:p>
    <w:p>
      <w:r>
        <w:t>A/2118/2023-CS l'action en libération de dette, l'annulation de la poursuite, l'action en constatation de l'inexistence de la dette ou l'action en répétition de l'indu (parmi d'autres ATF 136 III 365 consid. 2.1, avec la jurisprudence citée, ATF 115 III 18 consid. 3b, ATF 113 III 2 consid. 2b = JdT 1989 II 120; arrêts du Tribunal fédéral 5A_250- 252/2015 du 10 septembre 2015 consid. 4.1, 5A_76/2013 du 15 mars 2013 consid. 3.1, 5A_890/2012 du 5 mars 2013 consid. 5.3, 5A_595/2012 du 24 octobre 2012 consid. 5). 2.2.1 Formée contre plusieurs poursuites au motif qu'elles sont nulles en raison de leur caractère abusif, la plainte est recevable en tout temps et la nullité pourrait être prononcée même en l'absence de toute plainte. Il y a par conséquent lieu d'entrer en matière. 2.2.2 Le plaignant demande que toutes les poursuites émanant de son épouse figurant sur son extrait de poursuites soient annulées au motif qu'elles seraient fondées sur des décisions judiciaires obtenues par des procédés illicites. Il reproche en substance aux juges appelés à statuer sur la contribution d'entretien due à son épouse de ne pas avoir correctement calculé celle-ci et avoir fixé un montant exorbitant. Ce faisant, il conteste la créance en poursuite et les décisions judiciaires qui en fixent le montant. Or, il n'appartient pas à l'autorité de surveillance en matière de poursuites de statuer sur cet objet qui a été traité par les juges compétents de manière définitive et exécutoire, dans le cadre de procédures régulières auxquelles le plaignant a participé et dans lesquelles il a pu faire valoir son point de vue, y compris en formant des recours. Le plaignant n'allègue aucune circonstance permettant de penser que les décisions sur lesquelles se fondent les poursuites litigieuses seraient entachées d'irrégularités à ce point graves qu'elles devraient être déclarées nulles, avec pour conséquence d'entraîner la nullité des poursuites consécutives. Il n'allègue pas non plus d'autres circonstances permettant de retenir que les poursuites intentées par son épouse seraient abusives au sens de la jurisprudence rappelée ci-dessus. Infondée, la plainte sera par conséquent rejetée.</w:t>
      </w:r>
    </w:p>
    <w:p>
      <w:r>
        <w:rPr>
          <w:b/>
        </w:rPr>
        <w:t>E. 3</w:t>
      </w:r>
    </w:p>
    <w:p>
      <w:r>
        <w:t>La procédure devant l'autorité de surveillance est gratuite (art. 20a al. 2 ch. 5 LP; art. 61 al. 2 let. a OELP) et ne donne pas lieu à l'allocation de dépens (art. 62 al. 2 OELP).</w:t>
      </w:r>
    </w:p>
    <w:p>
      <w:r>
        <w:t>- 6/6 -</w:t>
      </w:r>
    </w:p>
    <w:p>
      <w:r>
        <w:t>A/2118/2023-CS PAR CES MOTIFS, La Chambre de surveillance : A la forme : Déclare recevable la plainte formée le 22 juin 2023 par A______ contre les poursuites nos 3______, 8______, 9______, 10_____, 11_____, 12_____ et 17_____. Au fond : La rejette. Siégeant : Monsieur Jean REYMOND, président; Madame Natalie OPPATJA et Monsieur Mathieu HOWALD, juges assesseurs; Madame Véronique AMAUDRY- PISCETTA, greffière.</w:t>
      </w:r>
    </w:p>
    <w:p>
      <w:r>
        <w:t>Le président :</w:t>
      </w:r>
    </w:p>
    <w:p>
      <w:r>
        <w:t>Jean REYMOND</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