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DCSO/375/2017 vom 13. Juli 2017</w:t>
      </w:r>
    </w:p>
    <w:p>
      <w:r>
        <w:t>GE Cour de justice, 2017-07-13, FR</w:t>
      </w:r>
    </w:p>
    <w:p>
      <w:r>
        <w:rPr>
          <w:b/>
        </w:rPr>
        <w:t xml:space="preserve">Quelle: </w:t>
      </w:r>
      <w:r>
        <w:t>https://mcp.opencaselaw.ch/entscheid/ge_gerichte_DCSO_375_2017</w:t>
      </w:r>
    </w:p>
    <w:p>
      <w:r>
        <w:t>FR: GE_GERICHTE DCSO/375/2017 du 13 juillet 2017</w:t>
      </w:r>
    </w:p>
    <w:p>
      <w:r>
        <w:t>IT: GE_GERICHTE DCSO/375/2017 del 13 luglio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l'ordre d'enlèvement.</w:t>
      </w:r>
    </w:p>
    <w:p>
      <w:r>
        <w:t>La plainte doit être déposée dans les dix jours de celui où le plaignant a eu connaissance de la mesure (art. 17 al. 2 LP).</w:t>
      </w:r>
    </w:p>
    <w:p>
      <w:r>
        <w:rPr>
          <w:b/>
        </w:rPr>
        <w:t>E. 1.2</w:t>
      </w:r>
    </w:p>
    <w:p>
      <w:r>
        <w:t>En l'espèce, le plaignant a contesté l'avis d'enlèvement que l'Office lui a adressé le 15 juin 2017, dans le délai de dix jours dès sa réception, de sorte que la plainte est recevable, à la forme.</w:t>
      </w:r>
    </w:p>
    <w:p>
      <w:r>
        <w:t>Elle est toutefois irrecevable s'agissant de la remise en cause du procès-verbal de saisie complémentaire, série no 81 13 xxxx34 E, notifié au plaignant le 14 août 2015, en tant qu'elle a été déposée largement au-delà du délai légal de 10 jours dès sa réception par ce dernier.</w:t>
      </w:r>
    </w:p>
    <w:p>
      <w:r>
        <w:t>Pour le surplus, elle est sans objet s'agissant de la poursuite no 14 xxxx44 S, laquelle a été soldée au guichet de l'Office le 4 mai 2015. Par conséquent, elle n'avait pas à figurer sur l'avis d'enlèvement critiqué, ce que l'Office a admis dans ses observations du 29 juin 2017 au sujet de la présente plainte.</w:t>
      </w:r>
    </w:p>
    <w:p>
      <w:r>
        <w:t>- 7/8 -</w:t>
      </w:r>
    </w:p>
    <w:p>
      <w:r>
        <w:t>A/2718/2017-CS</w:t>
      </w:r>
    </w:p>
    <w:p>
      <w:r>
        <w:rPr>
          <w:b/>
        </w:rPr>
        <w:t>E. 2</w:t>
      </w:r>
    </w:p>
    <w:p>
      <w:r>
        <w:t>Le plaignant considère par ailleurs avoir droit à des actes de défaut de biens en faveur de ses créanciers, les ventes de ses œuvres saisies, qu'il avait lui-même organisées avec l'accord de l'Office en février et mai 2015, n'ayant pas suffi à désintéresser l'ensemble des créanciers saisissants alors que ces œuvres figuraient au procès-verbal de saisie complémentaire du 13 août 2015.</w:t>
      </w:r>
    </w:p>
    <w:p>
      <w:r>
        <w:rPr>
          <w:b/>
        </w:rPr>
        <w:t>E. 2.1</w:t>
      </w:r>
    </w:p>
    <w:p>
      <w:r>
        <w:t>Il n’est pas possible de revenir sur la question du bien-fondé d’une décision cantonale entrée en force, le principe « res judicata pro veritate habetur » empêchant qu'une telle décision puisse être réexaminée (« ne bis in idem »), si ce n'est dans le cadre étroit de la procédure de révision (arrêt du Tribunal fédéral du 17 août 2007, 5A_235/2007; ATF 127 III 496 consid. 3a; Fabienne HOHL, Procédure civile, Tome I, n° 1289 ss), la Chambre de surveillance n’étant de surcroît pas une autorité de recours de ses propres décisions.</w:t>
      </w:r>
    </w:p>
    <w:p>
      <w:r>
        <w:rPr>
          <w:b/>
        </w:rPr>
        <w:t>E. 2.2</w:t>
      </w:r>
    </w:p>
    <w:p>
      <w:r>
        <w:t>En l’espèce, le plaignant remet une troisième fois en cause la teneur du procès-verbal de saisie complémentaire du 13 août 2015 susmentionné, qui ne valait pas acte de défaut de biens.</w:t>
      </w:r>
    </w:p>
    <w:p>
      <w:r>
        <w:t>Or, tel que déjà rappelé dans sa récente décision DCSO/3______ du 28 avril 2017, la Chambre de surveillance n’est pas une autorité de recours de sa propre décision confirmant le bien-fondé de ce procès-verbal du 13 août 2015 dans une précédente décision DCSO/1______ du 16 juin 2016, puis par le Tribunal fédéral dans un arrêt 5A_2______ du 29 août 2016, prononcé sur recours du plaignant contre cette décision cantonale du 16 juin 2016.</w:t>
      </w:r>
    </w:p>
    <w:p>
      <w:r>
        <w:t>Il n’y a dès lors pas lieu de revoir aujourd'hui la teneur du procès-verbal de saisie complémentaire du 13 août 2015 établi par l'Office à l'égard du plaignant, dont la plainte sera déclarée irrecevable pour ce motif.</w:t>
      </w:r>
    </w:p>
    <w:p>
      <w:r>
        <w:rPr>
          <w:b/>
        </w:rPr>
        <w:t>E. 4</w:t>
      </w:r>
    </w:p>
    <w:p>
      <w:r>
        <w:t>Il n'est pas perçu de dépens (art. 62 al. OELP). * * * * *</w:t>
      </w:r>
    </w:p>
    <w:p>
      <w:r>
        <w:t>- 8/8 -</w:t>
      </w:r>
    </w:p>
    <w:p>
      <w:r>
        <w:t>A/2718/2017-CS PAR CES MOTIFS, La Chambre de surveillance : Déclare partiellement sans objet et irrecevable la plainte formée le 21 juin 2017 par A______ contre l'avis d'enlèvement établi par l'Office des poursuites le 15 juin 2017 dans le cadre des poursuites nos 09 xxxx30 M, 14 xxxx44 S, 14 xxxx49 V, 14 xxxx76 F, et 14 xxxx18 C. Siégeant : Madame Valérie LAEMMEL-JUILLARD, présidente; Messieurs Michel BERTSCHY et Eric DE PREUX, juges assesseurs; Madame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